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9072F" w14:textId="77777777" w:rsidR="00A14675" w:rsidRPr="00203B52" w:rsidRDefault="00A14675" w:rsidP="00A203ED">
      <w:pPr>
        <w:pStyle w:val="Ttulo4"/>
        <w:spacing w:before="0"/>
        <w:ind w:left="992" w:hanging="992"/>
        <w:jc w:val="center"/>
        <w:rPr>
          <w:rFonts w:ascii="Arial" w:hAnsi="Arial" w:cs="Arial"/>
          <w:i w:val="0"/>
          <w:sz w:val="26"/>
          <w:szCs w:val="26"/>
          <w:u w:val="single"/>
        </w:rPr>
      </w:pPr>
      <w:r w:rsidRPr="00203B52">
        <w:rPr>
          <w:rFonts w:ascii="Arial" w:hAnsi="Arial" w:cs="Arial"/>
          <w:i w:val="0"/>
          <w:sz w:val="26"/>
          <w:szCs w:val="26"/>
          <w:u w:val="single"/>
        </w:rPr>
        <w:t>ANEXO I</w:t>
      </w:r>
    </w:p>
    <w:p w14:paraId="5C058125" w14:textId="77777777" w:rsidR="00A14675" w:rsidRPr="00203B52" w:rsidRDefault="00A14675" w:rsidP="007A1CD6">
      <w:pPr>
        <w:rPr>
          <w:sz w:val="26"/>
          <w:szCs w:val="26"/>
        </w:rPr>
      </w:pPr>
    </w:p>
    <w:p w14:paraId="5A3857EF" w14:textId="77777777" w:rsidR="00A14675" w:rsidRPr="00203B52" w:rsidRDefault="00A14675" w:rsidP="007A1CD6">
      <w:pPr>
        <w:pStyle w:val="Ttulo4"/>
        <w:spacing w:before="0"/>
        <w:ind w:left="992" w:hanging="992"/>
        <w:jc w:val="center"/>
        <w:rPr>
          <w:rFonts w:ascii="Arial" w:hAnsi="Arial" w:cs="Arial"/>
          <w:i w:val="0"/>
          <w:sz w:val="26"/>
          <w:szCs w:val="26"/>
          <w:u w:val="single"/>
        </w:rPr>
      </w:pPr>
      <w:r w:rsidRPr="00203B52">
        <w:rPr>
          <w:rFonts w:ascii="Arial" w:hAnsi="Arial" w:cs="Arial"/>
          <w:i w:val="0"/>
          <w:sz w:val="26"/>
          <w:szCs w:val="26"/>
          <w:u w:val="single"/>
        </w:rPr>
        <w:t>TERMO DE REFERÊNCIA</w:t>
      </w:r>
    </w:p>
    <w:p w14:paraId="0E2549CF" w14:textId="77777777" w:rsidR="00A14675" w:rsidRPr="004E66AD" w:rsidRDefault="00A14675" w:rsidP="00FE67A6">
      <w:pPr>
        <w:pStyle w:val="Recuodecorpodetexto"/>
        <w:widowControl w:val="0"/>
        <w:numPr>
          <w:ilvl w:val="0"/>
          <w:numId w:val="2"/>
        </w:numPr>
        <w:tabs>
          <w:tab w:val="clear" w:pos="1532"/>
          <w:tab w:val="left" w:pos="540"/>
          <w:tab w:val="num" w:pos="1418"/>
        </w:tabs>
        <w:spacing w:before="360" w:after="360"/>
        <w:ind w:left="1418" w:hanging="851"/>
        <w:rPr>
          <w:rFonts w:cs="Arial"/>
          <w:b/>
          <w:u w:val="single"/>
          <w:lang w:eastAsia="pt-BR"/>
        </w:rPr>
      </w:pPr>
      <w:r w:rsidRPr="004E66AD">
        <w:rPr>
          <w:rFonts w:cs="Arial"/>
          <w:b/>
          <w:u w:val="single"/>
          <w:lang w:eastAsia="pt-BR"/>
        </w:rPr>
        <w:t>OBJETO</w:t>
      </w:r>
    </w:p>
    <w:p w14:paraId="478D519B" w14:textId="5B514E7D" w:rsidR="00A14675" w:rsidRPr="004E66AD" w:rsidRDefault="00A14675" w:rsidP="00130BC4">
      <w:pPr>
        <w:pStyle w:val="Recuodecorpodetexto"/>
        <w:widowControl w:val="0"/>
        <w:tabs>
          <w:tab w:val="left" w:pos="540"/>
        </w:tabs>
        <w:spacing w:before="240" w:after="240"/>
        <w:ind w:left="567" w:right="44" w:firstLine="0"/>
      </w:pPr>
      <w:r w:rsidRPr="004E66AD">
        <w:t xml:space="preserve">O presente Termo de Referência tem como objetivo fixar as condições para a contratação de Ata de Registro de Preços (ARP) </w:t>
      </w:r>
      <w:r w:rsidR="00FC405A">
        <w:t xml:space="preserve">de serviço de engenharia </w:t>
      </w:r>
      <w:r w:rsidRPr="004E66AD">
        <w:t xml:space="preserve">para </w:t>
      </w:r>
      <w:r w:rsidR="001150A6" w:rsidRPr="004E66AD">
        <w:rPr>
          <w:rFonts w:cs="Arial"/>
        </w:rPr>
        <w:t xml:space="preserve">fornecimento </w:t>
      </w:r>
      <w:r w:rsidR="008B79C8">
        <w:rPr>
          <w:rFonts w:cs="Arial"/>
        </w:rPr>
        <w:t xml:space="preserve">e instalação de </w:t>
      </w:r>
      <w:r w:rsidR="00320AF5">
        <w:t xml:space="preserve">elevadores e plataformas elevatórias </w:t>
      </w:r>
      <w:r w:rsidR="001150A6" w:rsidRPr="004E66AD">
        <w:rPr>
          <w:rFonts w:cs="Arial"/>
        </w:rPr>
        <w:t xml:space="preserve">para </w:t>
      </w:r>
      <w:r w:rsidRPr="004E66AD">
        <w:t>unidades da CAIXA vinculadas</w:t>
      </w:r>
      <w:r w:rsidR="00123BDE">
        <w:t xml:space="preserve"> </w:t>
      </w:r>
      <w:r w:rsidR="003007FF">
        <w:t xml:space="preserve">a </w:t>
      </w:r>
      <w:r w:rsidR="00131BB7">
        <w:rPr>
          <w:b/>
          <w:bCs/>
          <w:noProof/>
        </w:rPr>
        <w:t>CILOG</w:t>
      </w:r>
      <w:r w:rsidR="00BD4DFF">
        <w:rPr>
          <w:b/>
          <w:bCs/>
          <w:noProof/>
        </w:rPr>
        <w:t>/</w:t>
      </w:r>
      <w:r w:rsidR="001C5A2C">
        <w:rPr>
          <w:b/>
          <w:bCs/>
          <w:noProof/>
        </w:rPr>
        <w:t>SP</w:t>
      </w:r>
      <w:r w:rsidR="001B082C">
        <w:rPr>
          <w:b/>
          <w:bCs/>
          <w:noProof/>
        </w:rPr>
        <w:t>.</w:t>
      </w:r>
    </w:p>
    <w:p w14:paraId="1380851F" w14:textId="77777777" w:rsidR="00A14675" w:rsidRPr="004E66AD" w:rsidRDefault="00A14675" w:rsidP="00FE67A6">
      <w:pPr>
        <w:pStyle w:val="Recuodecorpodetexto"/>
        <w:widowControl w:val="0"/>
        <w:numPr>
          <w:ilvl w:val="0"/>
          <w:numId w:val="2"/>
        </w:numPr>
        <w:tabs>
          <w:tab w:val="clear" w:pos="1532"/>
          <w:tab w:val="left" w:pos="540"/>
          <w:tab w:val="num" w:pos="1418"/>
        </w:tabs>
        <w:spacing w:before="360" w:after="360"/>
        <w:ind w:left="1418" w:hanging="851"/>
        <w:rPr>
          <w:rFonts w:cs="Arial"/>
          <w:b/>
          <w:u w:val="single"/>
          <w:lang w:eastAsia="pt-BR"/>
        </w:rPr>
      </w:pPr>
      <w:r w:rsidRPr="004E66AD">
        <w:rPr>
          <w:rFonts w:cs="Arial"/>
          <w:b/>
          <w:u w:val="single"/>
          <w:lang w:eastAsia="pt-BR"/>
        </w:rPr>
        <w:t>ESPECIFICAÇÃO DOS SERVIÇOS</w:t>
      </w:r>
    </w:p>
    <w:p w14:paraId="447FB99F" w14:textId="222A705D" w:rsidR="00A14675" w:rsidRPr="008D5326" w:rsidRDefault="00A14675" w:rsidP="00130BC4">
      <w:pPr>
        <w:pStyle w:val="Recuodecorpodetexto"/>
        <w:widowControl w:val="0"/>
        <w:tabs>
          <w:tab w:val="left" w:pos="540"/>
        </w:tabs>
        <w:spacing w:before="240" w:after="240"/>
        <w:ind w:left="567" w:right="44" w:firstLine="0"/>
        <w:rPr>
          <w:b/>
          <w:bCs/>
        </w:rPr>
      </w:pPr>
      <w:r w:rsidRPr="004E66AD">
        <w:rPr>
          <w:rFonts w:cs="Arial"/>
          <w:lang w:eastAsia="pt-BR"/>
        </w:rPr>
        <w:t>Contratação de empresa</w:t>
      </w:r>
      <w:r w:rsidR="00F75932">
        <w:rPr>
          <w:rFonts w:cs="Arial"/>
          <w:lang w:eastAsia="pt-BR"/>
        </w:rPr>
        <w:t xml:space="preserve"> de engenharia</w:t>
      </w:r>
      <w:r w:rsidRPr="004E66AD">
        <w:rPr>
          <w:rFonts w:cs="Arial"/>
          <w:lang w:eastAsia="pt-BR"/>
        </w:rPr>
        <w:t xml:space="preserve"> para </w:t>
      </w:r>
      <w:r w:rsidR="001B082C" w:rsidRPr="004E66AD">
        <w:rPr>
          <w:rFonts w:cs="Arial"/>
        </w:rPr>
        <w:t xml:space="preserve">fornecimento </w:t>
      </w:r>
      <w:r w:rsidR="001B082C">
        <w:rPr>
          <w:rFonts w:cs="Arial"/>
        </w:rPr>
        <w:t xml:space="preserve">e instalação de </w:t>
      </w:r>
      <w:r w:rsidR="001B082C">
        <w:t xml:space="preserve">elevadores e plataformas elevatórias </w:t>
      </w:r>
      <w:r w:rsidR="00D4123A" w:rsidRPr="004E66AD">
        <w:rPr>
          <w:rFonts w:cs="Arial"/>
        </w:rPr>
        <w:t xml:space="preserve">para </w:t>
      </w:r>
      <w:r w:rsidR="00D4123A" w:rsidRPr="004E66AD">
        <w:t xml:space="preserve">unidades da CAIXA, </w:t>
      </w:r>
      <w:r w:rsidRPr="004E66AD">
        <w:t xml:space="preserve">conforme </w:t>
      </w:r>
      <w:r w:rsidRPr="004E66AD">
        <w:rPr>
          <w:u w:val="single"/>
        </w:rPr>
        <w:t>ANEXO I – APÊNDICE A – Caderno de Especificações Técnicas</w:t>
      </w:r>
      <w:r w:rsidRPr="004E66AD">
        <w:t xml:space="preserve">, </w:t>
      </w:r>
      <w:r w:rsidR="00131BB7">
        <w:rPr>
          <w:b/>
          <w:bCs/>
        </w:rPr>
        <w:t>vinculadas a CILOG SP</w:t>
      </w:r>
      <w:r w:rsidR="00727F53">
        <w:rPr>
          <w:b/>
          <w:bCs/>
        </w:rPr>
        <w:t>.</w:t>
      </w:r>
    </w:p>
    <w:p w14:paraId="05B40C18" w14:textId="77777777" w:rsidR="00A14675" w:rsidRPr="004E66AD" w:rsidRDefault="00A14675" w:rsidP="00FE67A6">
      <w:pPr>
        <w:pStyle w:val="Recuodecorpodetexto"/>
        <w:widowControl w:val="0"/>
        <w:numPr>
          <w:ilvl w:val="0"/>
          <w:numId w:val="2"/>
        </w:numPr>
        <w:tabs>
          <w:tab w:val="clear" w:pos="1532"/>
          <w:tab w:val="left" w:pos="540"/>
          <w:tab w:val="num" w:pos="1418"/>
        </w:tabs>
        <w:spacing w:before="360" w:after="360"/>
        <w:ind w:left="1418" w:hanging="851"/>
        <w:rPr>
          <w:rFonts w:cs="Arial"/>
          <w:b/>
          <w:u w:val="single"/>
          <w:lang w:eastAsia="pt-BR"/>
        </w:rPr>
      </w:pPr>
      <w:r w:rsidRPr="004E66AD">
        <w:rPr>
          <w:rFonts w:cs="Arial"/>
          <w:b/>
          <w:u w:val="single"/>
          <w:lang w:eastAsia="pt-BR"/>
        </w:rPr>
        <w:t>LOCAIS, PRAZOS, HORÁRIOS E FORMA DE PAGAMENTO</w:t>
      </w:r>
    </w:p>
    <w:p w14:paraId="67409F5A" w14:textId="04FF5C77" w:rsidR="00A14675" w:rsidRPr="004E66AD" w:rsidRDefault="00A14675" w:rsidP="00850424">
      <w:pPr>
        <w:pStyle w:val="Recuodecorpodetexto"/>
        <w:widowControl w:val="0"/>
        <w:numPr>
          <w:ilvl w:val="1"/>
          <w:numId w:val="2"/>
        </w:numPr>
        <w:spacing w:before="360" w:after="240"/>
        <w:ind w:right="57"/>
      </w:pPr>
      <w:r w:rsidRPr="004E66AD">
        <w:rPr>
          <w:b/>
        </w:rPr>
        <w:t>UNIDADE E LOCAL DE EXECUÇÃO DOS SERVIÇOS</w:t>
      </w:r>
    </w:p>
    <w:p w14:paraId="352E2719" w14:textId="62D77097" w:rsidR="00A14675" w:rsidRPr="004E66AD" w:rsidRDefault="00A14675" w:rsidP="00FA2C61">
      <w:pPr>
        <w:pStyle w:val="Recuodecorpodetexto"/>
        <w:widowControl w:val="0"/>
        <w:numPr>
          <w:ilvl w:val="2"/>
          <w:numId w:val="2"/>
        </w:numPr>
        <w:spacing w:before="240" w:after="240"/>
        <w:ind w:right="57"/>
      </w:pPr>
      <w:r w:rsidRPr="004E66AD">
        <w:t xml:space="preserve">A relação de unidades está disponibilizada no </w:t>
      </w:r>
      <w:r w:rsidR="00B35D0F" w:rsidRPr="00FA2C61">
        <w:rPr>
          <w:u w:val="single"/>
        </w:rPr>
        <w:t xml:space="preserve">ANEXO </w:t>
      </w:r>
      <w:r w:rsidR="00B35D0F">
        <w:rPr>
          <w:u w:val="single"/>
        </w:rPr>
        <w:t>I – APÊNDICE B</w:t>
      </w:r>
      <w:r w:rsidR="00B35D0F" w:rsidRPr="00FA2C61">
        <w:rPr>
          <w:u w:val="single"/>
        </w:rPr>
        <w:t xml:space="preserve"> - Relação de Unidades</w:t>
      </w:r>
      <w:r w:rsidRPr="004E66AD">
        <w:t xml:space="preserve">. </w:t>
      </w:r>
    </w:p>
    <w:p w14:paraId="469EB709" w14:textId="3F9E4EB6" w:rsidR="00A14675" w:rsidRPr="004E66AD" w:rsidRDefault="00A14675" w:rsidP="00FA2C61">
      <w:pPr>
        <w:pStyle w:val="Recuodecorpodetexto"/>
        <w:widowControl w:val="0"/>
        <w:numPr>
          <w:ilvl w:val="2"/>
          <w:numId w:val="2"/>
        </w:numPr>
        <w:spacing w:before="240" w:after="240"/>
        <w:ind w:right="57"/>
      </w:pPr>
      <w:r w:rsidRPr="004E66AD">
        <w:t xml:space="preserve">A relação de unidades contempladas no </w:t>
      </w:r>
      <w:r w:rsidRPr="00FA2C61">
        <w:rPr>
          <w:u w:val="single"/>
        </w:rPr>
        <w:t xml:space="preserve">ANEXO </w:t>
      </w:r>
      <w:r w:rsidR="00B35D0F">
        <w:rPr>
          <w:u w:val="single"/>
        </w:rPr>
        <w:t>I – APÊNDICE B</w:t>
      </w:r>
      <w:r w:rsidR="00122F33" w:rsidRPr="00FA2C61">
        <w:rPr>
          <w:u w:val="single"/>
        </w:rPr>
        <w:t xml:space="preserve"> </w:t>
      </w:r>
      <w:r w:rsidR="00A37574" w:rsidRPr="00FA2C61">
        <w:rPr>
          <w:u w:val="single"/>
        </w:rPr>
        <w:t xml:space="preserve">- </w:t>
      </w:r>
      <w:r w:rsidRPr="00FA2C61">
        <w:rPr>
          <w:u w:val="single"/>
        </w:rPr>
        <w:t>Relação de Unidades</w:t>
      </w:r>
      <w:r w:rsidRPr="004E66AD">
        <w:t xml:space="preserve"> não é restritiva, podendo ter inclusões, exclusões e alterações, conforme as necessidades da CAIXA, dentro da abrangência da presente Ata.</w:t>
      </w:r>
    </w:p>
    <w:p w14:paraId="51E09CA6" w14:textId="77777777" w:rsidR="00A14675" w:rsidRPr="004E66AD" w:rsidRDefault="00A14675" w:rsidP="00DE75FA">
      <w:pPr>
        <w:pStyle w:val="Recuodecorpodetexto"/>
        <w:widowControl w:val="0"/>
        <w:numPr>
          <w:ilvl w:val="2"/>
          <w:numId w:val="25"/>
        </w:numPr>
        <w:spacing w:before="240" w:after="240"/>
        <w:ind w:left="567" w:right="57" w:firstLine="0"/>
      </w:pPr>
      <w:r w:rsidRPr="004E66AD">
        <w:t>A CAIXA comunicará à CONTRATADA sempre que tais alterações ocorrerem.</w:t>
      </w:r>
    </w:p>
    <w:p w14:paraId="30E677FA" w14:textId="2253627F" w:rsidR="00A14675" w:rsidRPr="004E66AD" w:rsidRDefault="00A14675" w:rsidP="00960FCA">
      <w:pPr>
        <w:pStyle w:val="Recuodecorpodetexto"/>
        <w:widowControl w:val="0"/>
        <w:numPr>
          <w:ilvl w:val="1"/>
          <w:numId w:val="2"/>
        </w:numPr>
        <w:spacing w:before="360" w:after="240"/>
        <w:ind w:right="57"/>
        <w:rPr>
          <w:b/>
        </w:rPr>
      </w:pPr>
      <w:r w:rsidRPr="004E66AD">
        <w:rPr>
          <w:b/>
        </w:rPr>
        <w:t>PRAZO DE VIGÊNCIA E DE EXECUÇÃO</w:t>
      </w:r>
    </w:p>
    <w:p w14:paraId="14958C56" w14:textId="6FBA21A3" w:rsidR="00A14675" w:rsidRDefault="00A14675" w:rsidP="00FA2C61">
      <w:pPr>
        <w:pStyle w:val="Recuodecorpodetexto"/>
        <w:widowControl w:val="0"/>
        <w:numPr>
          <w:ilvl w:val="2"/>
          <w:numId w:val="2"/>
        </w:numPr>
        <w:spacing w:before="240" w:after="240"/>
        <w:ind w:right="57"/>
      </w:pPr>
      <w:r w:rsidRPr="004E66AD">
        <w:t>O prazo de vigência da ARP é de 12 (doze) meses</w:t>
      </w:r>
      <w:r w:rsidR="00257CE5">
        <w:t xml:space="preserve">, podendo ser </w:t>
      </w:r>
      <w:r w:rsidR="00FE02B1" w:rsidRPr="00FE02B1">
        <w:t>prorrogado por igual período</w:t>
      </w:r>
      <w:r w:rsidR="00FE02B1">
        <w:t>.</w:t>
      </w:r>
    </w:p>
    <w:p w14:paraId="2F35CD08" w14:textId="25C168B9" w:rsidR="002A52A6" w:rsidRPr="004E66AD" w:rsidRDefault="002A52A6" w:rsidP="002A52A6">
      <w:pPr>
        <w:pStyle w:val="Recuodecorpodetexto"/>
        <w:widowControl w:val="0"/>
        <w:spacing w:before="240" w:after="240"/>
        <w:ind w:left="1560" w:right="57" w:hanging="1020"/>
      </w:pPr>
      <w:r w:rsidRPr="002A52A6">
        <w:t>3.2.1.1</w:t>
      </w:r>
      <w:r w:rsidRPr="002A52A6">
        <w:tab/>
        <w:t>O índice de reajuste a ser utilizado para a prorrogação da ARP é o Índice Nacional de Custo da Construção – INCC-DI (FGV), que é o índice que possibilita o pleno acompanhamento da evolução dos preços de materiais, serviços e mão-de-obra mais relevantes para a construção civil. Na falta deste índice, poderá ser utilizado o Índice Nacional da Construção Civil (SINAPI), calculado pelo IBGE.</w:t>
      </w:r>
    </w:p>
    <w:p w14:paraId="58CACDE8" w14:textId="77777777" w:rsidR="001F47CF" w:rsidRDefault="00A14675" w:rsidP="00FA2C61">
      <w:pPr>
        <w:pStyle w:val="Recuodecorpodetexto"/>
        <w:widowControl w:val="0"/>
        <w:numPr>
          <w:ilvl w:val="2"/>
          <w:numId w:val="2"/>
        </w:numPr>
        <w:spacing w:before="240" w:after="240"/>
        <w:ind w:right="57"/>
      </w:pPr>
      <w:r w:rsidRPr="004E66AD">
        <w:t>O prazo de vigência dos contratos derivados da ARP é de 12 (doze) meses.</w:t>
      </w:r>
    </w:p>
    <w:p w14:paraId="7822BFAF" w14:textId="77777777" w:rsidR="00BB7D01" w:rsidRPr="00BB7D01" w:rsidRDefault="001F47CF" w:rsidP="00FA2C61">
      <w:pPr>
        <w:pStyle w:val="Recuodecorpodetexto"/>
        <w:widowControl w:val="0"/>
        <w:numPr>
          <w:ilvl w:val="2"/>
          <w:numId w:val="2"/>
        </w:numPr>
        <w:spacing w:before="240" w:after="240"/>
        <w:ind w:right="57"/>
      </w:pPr>
      <w:r w:rsidRPr="00FA2C61">
        <w:t xml:space="preserve">O prazo máximo para apresentação do projeto executivo por parte da CONTRATADA é de 15 (quinze) dias corridos após a emissão da respectiva Ordem de Fornecimento. </w:t>
      </w:r>
    </w:p>
    <w:p w14:paraId="288E13C1" w14:textId="0B314815" w:rsidR="00BB7D01" w:rsidRPr="00BB7D01" w:rsidRDefault="00BB7D01" w:rsidP="00FA2C61">
      <w:pPr>
        <w:pStyle w:val="Recuodecorpodetexto"/>
        <w:widowControl w:val="0"/>
        <w:numPr>
          <w:ilvl w:val="2"/>
          <w:numId w:val="2"/>
        </w:numPr>
        <w:spacing w:before="240" w:after="240"/>
        <w:ind w:right="57"/>
      </w:pPr>
      <w:r w:rsidRPr="00FA2C61">
        <w:t>O prazo máximo para conclusão do fornecimento e instalação de cada plataforma elevatória vertical e elevador de uso restrito às pessoas com mobilidade reduzida é de 60 (sessenta) dias contados a partir da data de entrega do respectivo projeto executivo.</w:t>
      </w:r>
    </w:p>
    <w:p w14:paraId="50AC8F68" w14:textId="54387FAB" w:rsidR="00BB7D01" w:rsidRDefault="00BB7D01" w:rsidP="00FA2C61">
      <w:pPr>
        <w:pStyle w:val="Recuodecorpodetexto"/>
        <w:widowControl w:val="0"/>
        <w:numPr>
          <w:ilvl w:val="2"/>
          <w:numId w:val="2"/>
        </w:numPr>
        <w:spacing w:before="240" w:after="240"/>
        <w:ind w:right="57"/>
      </w:pPr>
      <w:r w:rsidRPr="00FA2C61">
        <w:t xml:space="preserve">O prazo máximo para conclusão do fornecimento e instalação de cada elevador convencional é de 120 </w:t>
      </w:r>
      <w:r w:rsidR="00C87572" w:rsidRPr="00FA2C61">
        <w:t xml:space="preserve">(cento e vinte) </w:t>
      </w:r>
      <w:r w:rsidRPr="00FA2C61">
        <w:t>dias a partir da data de entrega do respectivo projeto executivo.</w:t>
      </w:r>
    </w:p>
    <w:p w14:paraId="3076C885" w14:textId="45D5E810" w:rsidR="00BD0AC7" w:rsidRPr="00BB7D01" w:rsidRDefault="00BD0AC7" w:rsidP="00BD0AC7">
      <w:pPr>
        <w:pStyle w:val="Recuodecorpodetexto"/>
        <w:widowControl w:val="0"/>
        <w:numPr>
          <w:ilvl w:val="2"/>
          <w:numId w:val="2"/>
        </w:numPr>
        <w:spacing w:before="240" w:after="240"/>
        <w:ind w:right="57"/>
      </w:pPr>
      <w:r w:rsidRPr="00BD0AC7">
        <w:t>Logo após a assinatura do contrato, a CONTRATADA deve encaminhar solicitação ao empregado responsável da CAIXA por meio do</w:t>
      </w:r>
      <w:r w:rsidR="005C077A">
        <w:t>s</w:t>
      </w:r>
      <w:r w:rsidRPr="00BD0AC7">
        <w:t xml:space="preserve"> endereço</w:t>
      </w:r>
      <w:r w:rsidR="005C077A">
        <w:t>s</w:t>
      </w:r>
      <w:r w:rsidRPr="00BD0AC7">
        <w:t xml:space="preserve"> eletrônico</w:t>
      </w:r>
      <w:r w:rsidR="005C077A">
        <w:t xml:space="preserve">s </w:t>
      </w:r>
      <w:hyperlink r:id="rId11" w:history="1">
        <w:r w:rsidR="005C077A" w:rsidRPr="00246BD7">
          <w:rPr>
            <w:rStyle w:val="Hyperlink"/>
            <w:rFonts w:cs="Arial"/>
          </w:rPr>
          <w:t>cilogsp@caixa.gov.br</w:t>
        </w:r>
      </w:hyperlink>
      <w:r w:rsidR="005C077A">
        <w:rPr>
          <w:rFonts w:cs="Arial"/>
        </w:rPr>
        <w:t xml:space="preserve"> e/ou </w:t>
      </w:r>
      <w:hyperlink r:id="rId12" w:history="1">
        <w:r w:rsidR="005C077A" w:rsidRPr="00246BD7">
          <w:rPr>
            <w:rStyle w:val="Hyperlink"/>
            <w:rFonts w:cs="Arial"/>
          </w:rPr>
          <w:t>cilogsp02@caixa.gov.br</w:t>
        </w:r>
      </w:hyperlink>
      <w:r w:rsidR="004C327D">
        <w:t xml:space="preserve"> </w:t>
      </w:r>
      <w:r w:rsidRPr="00BD0AC7">
        <w:t xml:space="preserve">  para marcar a data da Reunião de Início dos Serviços.</w:t>
      </w:r>
    </w:p>
    <w:p w14:paraId="2A12E389" w14:textId="77777777" w:rsidR="00A93B36" w:rsidRPr="00A93B36" w:rsidRDefault="00A93B36" w:rsidP="00960FCA">
      <w:pPr>
        <w:pStyle w:val="Recuodecorpodetexto"/>
        <w:widowControl w:val="0"/>
        <w:numPr>
          <w:ilvl w:val="1"/>
          <w:numId w:val="2"/>
        </w:numPr>
        <w:spacing w:before="360" w:after="240"/>
        <w:ind w:left="1418" w:right="57" w:hanging="851"/>
        <w:rPr>
          <w:b/>
        </w:rPr>
      </w:pPr>
      <w:r w:rsidRPr="00A93B36">
        <w:rPr>
          <w:b/>
        </w:rPr>
        <w:t>HORÁRIO PARA EXECUÇÃO DOS SERVIÇOS</w:t>
      </w:r>
    </w:p>
    <w:p w14:paraId="31AFD1A4" w14:textId="77777777" w:rsidR="00A93B36" w:rsidRPr="00A93B36" w:rsidRDefault="00A93B36" w:rsidP="00FA2C61">
      <w:pPr>
        <w:pStyle w:val="Recuodecorpodetexto"/>
        <w:widowControl w:val="0"/>
        <w:numPr>
          <w:ilvl w:val="2"/>
          <w:numId w:val="2"/>
        </w:numPr>
        <w:spacing w:before="240" w:after="240"/>
        <w:ind w:right="57"/>
      </w:pPr>
      <w:r w:rsidRPr="00A93B36">
        <w:t xml:space="preserve">Os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w:t>
      </w:r>
      <w:r w:rsidRPr="00A93B36">
        <w:lastRenderedPageBreak/>
        <w:t>acompanhados das justificativas técnicas pertinentes.</w:t>
      </w:r>
    </w:p>
    <w:p w14:paraId="410A565F" w14:textId="77777777" w:rsidR="00A93B36" w:rsidRPr="00A93B36" w:rsidRDefault="00A93B36" w:rsidP="00FA2C61">
      <w:pPr>
        <w:pStyle w:val="Recuodecorpodetexto"/>
        <w:widowControl w:val="0"/>
        <w:numPr>
          <w:ilvl w:val="2"/>
          <w:numId w:val="2"/>
        </w:numPr>
        <w:spacing w:before="240" w:after="240"/>
        <w:ind w:right="57"/>
      </w:pPr>
      <w:r w:rsidRPr="00A93B36">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44A05387" w14:textId="77777777" w:rsidR="00A93B36" w:rsidRPr="00A93B36" w:rsidRDefault="00A93B36" w:rsidP="00FA2C61">
      <w:pPr>
        <w:pStyle w:val="Recuodecorpodetexto"/>
        <w:widowControl w:val="0"/>
        <w:numPr>
          <w:ilvl w:val="2"/>
          <w:numId w:val="2"/>
        </w:numPr>
        <w:spacing w:before="240" w:after="240"/>
        <w:ind w:right="57"/>
      </w:pPr>
      <w:r w:rsidRPr="00A93B36">
        <w:t>Em princípio o horário de execução deverá ser das 18h00 às 05h00 em dias de semana e, sem restrições de horário aos sábados, domingos e feriados, respeitada a Lei do Silêncio.</w:t>
      </w:r>
    </w:p>
    <w:p w14:paraId="55B133CA" w14:textId="77777777" w:rsidR="00A93B36" w:rsidRPr="00A93B36" w:rsidRDefault="00A93B36" w:rsidP="00960FCA">
      <w:pPr>
        <w:pStyle w:val="Recuodecorpodetexto"/>
        <w:widowControl w:val="0"/>
        <w:numPr>
          <w:ilvl w:val="1"/>
          <w:numId w:val="2"/>
        </w:numPr>
        <w:spacing w:before="360" w:after="240"/>
        <w:ind w:left="1418" w:right="57" w:hanging="851"/>
        <w:rPr>
          <w:b/>
        </w:rPr>
      </w:pPr>
      <w:r w:rsidRPr="00A93B36">
        <w:rPr>
          <w:b/>
        </w:rPr>
        <w:t>ACESSO AO LOCAL DE EXECUÇÃO DO SERVIÇO</w:t>
      </w:r>
    </w:p>
    <w:p w14:paraId="0A1CACBF" w14:textId="77777777" w:rsidR="00A93B36" w:rsidRPr="00A93B36" w:rsidRDefault="00A93B36" w:rsidP="00FA2C61">
      <w:pPr>
        <w:pStyle w:val="Recuodecorpodetexto"/>
        <w:widowControl w:val="0"/>
        <w:numPr>
          <w:ilvl w:val="2"/>
          <w:numId w:val="2"/>
        </w:numPr>
        <w:spacing w:before="240" w:after="240"/>
        <w:ind w:right="57"/>
      </w:pPr>
      <w:r w:rsidRPr="00A93B36">
        <w:t>A CONTRATADA deverá solicitar formalmente o acesso às dependências da unidade onde será executado o serviço com antecedência mínima de 10 (dez) dias da intervenção.</w:t>
      </w:r>
    </w:p>
    <w:p w14:paraId="091BBF22" w14:textId="5B16FC2A" w:rsidR="00A93B36" w:rsidRPr="00A93B36" w:rsidRDefault="00A93B36" w:rsidP="00FA2C61">
      <w:pPr>
        <w:pStyle w:val="Recuodecorpodetexto"/>
        <w:widowControl w:val="0"/>
        <w:numPr>
          <w:ilvl w:val="2"/>
          <w:numId w:val="2"/>
        </w:numPr>
        <w:spacing w:before="240" w:after="240"/>
        <w:ind w:right="57"/>
      </w:pPr>
      <w:r w:rsidRPr="00A93B36">
        <w:t>O pessoal que será cadastrado para acesso à unidade deverá apresentar CTPS ou Contrato de Trabalho que comprove vínculo empregatício com a contratada.</w:t>
      </w:r>
    </w:p>
    <w:p w14:paraId="0880211E" w14:textId="2CC330BC" w:rsidR="00A93B36" w:rsidRPr="00A93B36" w:rsidRDefault="00A93B36" w:rsidP="00FA2C61">
      <w:pPr>
        <w:pStyle w:val="Recuodecorpodetexto"/>
        <w:widowControl w:val="0"/>
        <w:numPr>
          <w:ilvl w:val="2"/>
          <w:numId w:val="2"/>
        </w:numPr>
        <w:spacing w:before="240" w:after="240"/>
        <w:ind w:right="57"/>
      </w:pPr>
      <w:r w:rsidRPr="00A93B36">
        <w:t xml:space="preserve">Mais detalhes deverão ser obtidos antecipadamente junto ao(s) Agente(s) de Ambiência da </w:t>
      </w:r>
      <w:r w:rsidR="00123059">
        <w:t>CILOG</w:t>
      </w:r>
      <w:r w:rsidRPr="00A93B36">
        <w:t>, da base que atende a região de abrangência do contrato, por meio do endereço eletrônico a ser informado por ocasião da reunião de início do contrato.</w:t>
      </w:r>
    </w:p>
    <w:p w14:paraId="3683445B" w14:textId="77777777" w:rsidR="00A93B36" w:rsidRPr="00A93B36" w:rsidRDefault="00A93B36" w:rsidP="00960FCA">
      <w:pPr>
        <w:pStyle w:val="Recuodecorpodetexto"/>
        <w:widowControl w:val="0"/>
        <w:numPr>
          <w:ilvl w:val="1"/>
          <w:numId w:val="2"/>
        </w:numPr>
        <w:spacing w:before="360" w:after="240"/>
        <w:ind w:left="1418" w:right="57" w:hanging="851"/>
        <w:rPr>
          <w:b/>
        </w:rPr>
      </w:pPr>
      <w:r w:rsidRPr="00A93B36">
        <w:rPr>
          <w:b/>
        </w:rPr>
        <w:t>PAGAMENTO</w:t>
      </w:r>
    </w:p>
    <w:p w14:paraId="64E22355" w14:textId="77777777" w:rsidR="00A93B36" w:rsidRDefault="00A93B36" w:rsidP="00FA2C61">
      <w:pPr>
        <w:pStyle w:val="Recuodecorpodetexto"/>
        <w:widowControl w:val="0"/>
        <w:numPr>
          <w:ilvl w:val="2"/>
          <w:numId w:val="2"/>
        </w:numPr>
        <w:spacing w:before="240" w:after="240"/>
        <w:ind w:right="57"/>
      </w:pPr>
      <w:r w:rsidRPr="00A93B36">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e / ou do Pedido que originou a contratação. </w:t>
      </w:r>
    </w:p>
    <w:p w14:paraId="35CC1862" w14:textId="0C6F379A" w:rsidR="00C90789" w:rsidRPr="00A93B36" w:rsidRDefault="00C90789" w:rsidP="00FA2C61">
      <w:pPr>
        <w:pStyle w:val="Recuodecorpodetexto"/>
        <w:widowControl w:val="0"/>
        <w:numPr>
          <w:ilvl w:val="2"/>
          <w:numId w:val="2"/>
        </w:numPr>
        <w:spacing w:before="240" w:after="240"/>
        <w:ind w:right="57"/>
      </w:pPr>
      <w:r w:rsidRPr="00FA2C61">
        <w:t>A medição do equipamento ocorrerá somente após a instalação e realização dos seus respectivos testes de funcionamento. Não será realizado pagamento de equipamento acondicionado em obra sem a devida instalação e verificação de seu correto funcionamento.</w:t>
      </w:r>
    </w:p>
    <w:p w14:paraId="527270A2" w14:textId="77777777" w:rsidR="00A93B36" w:rsidRDefault="00A93B36" w:rsidP="00FA2C61">
      <w:pPr>
        <w:pStyle w:val="Recuodecorpodetexto"/>
        <w:widowControl w:val="0"/>
        <w:numPr>
          <w:ilvl w:val="2"/>
          <w:numId w:val="2"/>
        </w:numPr>
        <w:spacing w:before="240" w:after="240"/>
        <w:ind w:right="57"/>
      </w:pPr>
      <w:r w:rsidRPr="00A93B36">
        <w:t>A documentação fiscal não poderá ser entregue restando menos de 06 (seis)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174CBB7D" w14:textId="3245B5CA" w:rsidR="006907C7" w:rsidRPr="00A93B36" w:rsidRDefault="006907C7" w:rsidP="00FA2C61">
      <w:pPr>
        <w:pStyle w:val="Recuodecorpodetexto"/>
        <w:widowControl w:val="0"/>
        <w:numPr>
          <w:ilvl w:val="2"/>
          <w:numId w:val="2"/>
        </w:numPr>
        <w:spacing w:before="240" w:after="240"/>
        <w:ind w:right="57"/>
      </w:pPr>
      <w:r w:rsidRPr="00FA2C61">
        <w:t>O faturamento dos equipamentos deverá ocorrer por meio de Nota Fiscal de Venda.</w:t>
      </w:r>
      <w:r>
        <w:br/>
      </w:r>
      <w:r w:rsidRPr="00FA2C61">
        <w:t xml:space="preserve">O </w:t>
      </w:r>
      <w:r w:rsidR="001E7206" w:rsidRPr="00FA2C61">
        <w:t>f</w:t>
      </w:r>
      <w:r w:rsidRPr="00FA2C61">
        <w:t>aturamento dos demais itens deverá ocorrer por meio de Nota Fiscal de Serviço, código 14.06</w:t>
      </w:r>
    </w:p>
    <w:p w14:paraId="6EB27EAE" w14:textId="77777777" w:rsidR="00A93B36" w:rsidRPr="00A93B36" w:rsidRDefault="00A93B36" w:rsidP="00FA2C61">
      <w:pPr>
        <w:pStyle w:val="Recuodecorpodetexto"/>
        <w:widowControl w:val="0"/>
        <w:numPr>
          <w:ilvl w:val="2"/>
          <w:numId w:val="2"/>
        </w:numPr>
        <w:spacing w:before="240" w:after="240"/>
        <w:ind w:right="57"/>
      </w:pPr>
      <w:r w:rsidRPr="00A93B36">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50B2D3DE" w14:textId="77777777" w:rsidR="00A93B36" w:rsidRPr="00A93B36" w:rsidRDefault="00A93B36" w:rsidP="00FA2C61">
      <w:pPr>
        <w:pStyle w:val="Recuodecorpodetexto"/>
        <w:widowControl w:val="0"/>
        <w:numPr>
          <w:ilvl w:val="2"/>
          <w:numId w:val="2"/>
        </w:numPr>
        <w:spacing w:before="240" w:after="240"/>
        <w:ind w:right="57"/>
      </w:pPr>
      <w:r w:rsidRPr="00A93B36">
        <w:t>A documentação fiscal não aprovada pela CAIXA será devolvida à CONTRATADA para as necessárias correções, com as informações que motivaram sua rejeição.</w:t>
      </w:r>
    </w:p>
    <w:p w14:paraId="7776D2D2" w14:textId="77777777" w:rsidR="00A93B36" w:rsidRDefault="00A93B36" w:rsidP="00FA2C61">
      <w:pPr>
        <w:pStyle w:val="Recuodecorpodetexto"/>
        <w:widowControl w:val="0"/>
        <w:numPr>
          <w:ilvl w:val="2"/>
          <w:numId w:val="2"/>
        </w:numPr>
        <w:spacing w:before="240" w:after="240"/>
        <w:ind w:right="57"/>
      </w:pPr>
      <w:r w:rsidRPr="00A93B36">
        <w:t>A devolução de documento não aprovado pela CAIXA, em hipótese alguma, autorizará a CONTRATADA a suspender a execução dos serviços ou a deixar de efetuar os pagamentos devidos aos seus empregados.</w:t>
      </w:r>
    </w:p>
    <w:p w14:paraId="4D87A45D" w14:textId="77777777" w:rsidR="00A14675" w:rsidRPr="004E66AD" w:rsidRDefault="00A14675" w:rsidP="00D22876">
      <w:pPr>
        <w:pStyle w:val="Recuodecorpodetexto"/>
        <w:widowControl w:val="0"/>
        <w:numPr>
          <w:ilvl w:val="0"/>
          <w:numId w:val="2"/>
        </w:numPr>
        <w:tabs>
          <w:tab w:val="clear" w:pos="1532"/>
          <w:tab w:val="left" w:pos="540"/>
          <w:tab w:val="num" w:pos="1418"/>
        </w:tabs>
        <w:spacing w:before="360" w:after="360"/>
        <w:ind w:left="1418" w:hanging="851"/>
        <w:rPr>
          <w:rFonts w:cs="Arial"/>
          <w:b/>
          <w:u w:val="single"/>
          <w:lang w:eastAsia="pt-BR"/>
        </w:rPr>
      </w:pPr>
      <w:r w:rsidRPr="004E66AD">
        <w:rPr>
          <w:rFonts w:cs="Arial"/>
          <w:b/>
          <w:u w:val="single"/>
          <w:lang w:eastAsia="pt-BR"/>
        </w:rPr>
        <w:t>OBRIGAÇÕES ESPECÍFICAS DA CONTRATADA</w:t>
      </w:r>
    </w:p>
    <w:p w14:paraId="4E1C56C8" w14:textId="145B231D" w:rsidR="00CE1A9F" w:rsidRDefault="00261F2A" w:rsidP="00745DB3">
      <w:pPr>
        <w:pStyle w:val="Recuodecorpodetexto"/>
        <w:widowControl w:val="0"/>
        <w:numPr>
          <w:ilvl w:val="1"/>
          <w:numId w:val="26"/>
        </w:numPr>
        <w:spacing w:before="360" w:after="240"/>
        <w:ind w:left="1418" w:right="57" w:hanging="851"/>
        <w:rPr>
          <w:b/>
        </w:rPr>
      </w:pPr>
      <w:r>
        <w:rPr>
          <w:b/>
        </w:rPr>
        <w:t>FORNECIMENTO E INSTALAÇÃO</w:t>
      </w:r>
    </w:p>
    <w:p w14:paraId="6851BF91" w14:textId="5B7AEA2A" w:rsidR="00AF4F6C" w:rsidRDefault="00921CBE" w:rsidP="00261F2A">
      <w:pPr>
        <w:pStyle w:val="Recuodecorpodetexto"/>
        <w:widowControl w:val="0"/>
        <w:numPr>
          <w:ilvl w:val="2"/>
          <w:numId w:val="2"/>
        </w:numPr>
        <w:spacing w:before="240" w:after="240"/>
        <w:ind w:right="57"/>
        <w:rPr>
          <w:bCs/>
        </w:rPr>
      </w:pPr>
      <w:r>
        <w:rPr>
          <w:bCs/>
        </w:rPr>
        <w:t xml:space="preserve">Fornecer e instalar </w:t>
      </w:r>
      <w:r w:rsidR="00582549">
        <w:rPr>
          <w:bCs/>
        </w:rPr>
        <w:t>os</w:t>
      </w:r>
      <w:r w:rsidR="00023BC1">
        <w:rPr>
          <w:bCs/>
        </w:rPr>
        <w:t xml:space="preserve"> equipamentos </w:t>
      </w:r>
      <w:r w:rsidR="00C622AE">
        <w:rPr>
          <w:bCs/>
        </w:rPr>
        <w:t xml:space="preserve">em conformidade com </w:t>
      </w:r>
      <w:r w:rsidR="00C360AE">
        <w:rPr>
          <w:bCs/>
        </w:rPr>
        <w:t>Caderno de D</w:t>
      </w:r>
      <w:r w:rsidR="00C622AE">
        <w:rPr>
          <w:bCs/>
        </w:rPr>
        <w:t xml:space="preserve">iretrizes </w:t>
      </w:r>
      <w:r w:rsidR="00C360AE">
        <w:rPr>
          <w:bCs/>
        </w:rPr>
        <w:t>T</w:t>
      </w:r>
      <w:r w:rsidR="00C622AE">
        <w:rPr>
          <w:bCs/>
        </w:rPr>
        <w:t xml:space="preserve">écnicas </w:t>
      </w:r>
      <w:r w:rsidR="00C360AE">
        <w:rPr>
          <w:bCs/>
        </w:rPr>
        <w:t xml:space="preserve">da CAIXA </w:t>
      </w:r>
      <w:r w:rsidR="007A6AA7">
        <w:rPr>
          <w:bCs/>
        </w:rPr>
        <w:t>(CDT</w:t>
      </w:r>
      <w:r w:rsidR="008E7D0F">
        <w:rPr>
          <w:bCs/>
        </w:rPr>
        <w:t xml:space="preserve">: </w:t>
      </w:r>
      <w:r w:rsidR="008E7D0F">
        <w:rPr>
          <w:rFonts w:cs="Arial"/>
        </w:rPr>
        <w:t>Elevadores de passageiros, elevadores de uso restrito e plataformas de elevação vertical</w:t>
      </w:r>
      <w:r w:rsidR="00DF082C">
        <w:rPr>
          <w:rFonts w:cs="Arial"/>
        </w:rPr>
        <w:t xml:space="preserve">) e </w:t>
      </w:r>
      <w:r w:rsidR="00DF082C">
        <w:rPr>
          <w:rFonts w:cs="Arial"/>
        </w:rPr>
        <w:lastRenderedPageBreak/>
        <w:t xml:space="preserve">demais recomendações </w:t>
      </w:r>
      <w:r w:rsidR="00855265">
        <w:rPr>
          <w:rFonts w:cs="Arial"/>
        </w:rPr>
        <w:t>descritas</w:t>
      </w:r>
      <w:r w:rsidR="00C622AE">
        <w:rPr>
          <w:bCs/>
        </w:rPr>
        <w:t xml:space="preserve"> no </w:t>
      </w:r>
      <w:r w:rsidR="00C558C9">
        <w:rPr>
          <w:bCs/>
        </w:rPr>
        <w:t>Apên</w:t>
      </w:r>
      <w:r w:rsidR="00E16E46">
        <w:rPr>
          <w:bCs/>
        </w:rPr>
        <w:t>d</w:t>
      </w:r>
      <w:r w:rsidR="00C558C9">
        <w:rPr>
          <w:bCs/>
        </w:rPr>
        <w:t xml:space="preserve">ice </w:t>
      </w:r>
      <w:r w:rsidR="00E16E46">
        <w:rPr>
          <w:bCs/>
        </w:rPr>
        <w:t>A do Anexo I – Caderno de Especificações Técnicas.</w:t>
      </w:r>
    </w:p>
    <w:p w14:paraId="772BA568" w14:textId="2081402A" w:rsidR="00822AA0" w:rsidRPr="004C06CC" w:rsidRDefault="00822AA0" w:rsidP="00261F2A">
      <w:pPr>
        <w:pStyle w:val="Recuodecorpodetexto"/>
        <w:widowControl w:val="0"/>
        <w:numPr>
          <w:ilvl w:val="2"/>
          <w:numId w:val="2"/>
        </w:numPr>
        <w:spacing w:before="240" w:after="240"/>
        <w:ind w:right="57"/>
        <w:rPr>
          <w:bCs/>
        </w:rPr>
      </w:pPr>
      <w:r w:rsidRPr="004C06CC">
        <w:rPr>
          <w:bCs/>
        </w:rPr>
        <w:t xml:space="preserve">Fornecer e instalar qualquer serviço solicitado pela CAIXA, até o limite de saldo financeiro do </w:t>
      </w:r>
      <w:r w:rsidR="00650F40">
        <w:rPr>
          <w:bCs/>
        </w:rPr>
        <w:t>macro</w:t>
      </w:r>
      <w:r w:rsidRPr="004C06CC">
        <w:rPr>
          <w:bCs/>
        </w:rPr>
        <w:t xml:space="preserve">item ao qual ele pertence, independentemente das quantidades estimadas na composição constante na </w:t>
      </w:r>
      <w:r w:rsidR="004C06CC">
        <w:rPr>
          <w:bCs/>
        </w:rPr>
        <w:t>planilha orçamentária</w:t>
      </w:r>
      <w:r w:rsidR="00AF4F6C">
        <w:rPr>
          <w:bCs/>
        </w:rPr>
        <w:t xml:space="preserve"> (Anexo II), objeto da proposta comercial.</w:t>
      </w:r>
    </w:p>
    <w:p w14:paraId="67B9603F" w14:textId="743270BF" w:rsidR="00A14675" w:rsidRPr="004E66AD" w:rsidRDefault="00A14675" w:rsidP="00D22876">
      <w:pPr>
        <w:pStyle w:val="Recuodecorpodetexto"/>
        <w:widowControl w:val="0"/>
        <w:numPr>
          <w:ilvl w:val="1"/>
          <w:numId w:val="26"/>
        </w:numPr>
        <w:spacing w:before="360" w:after="240"/>
        <w:ind w:left="567" w:right="57" w:firstLine="0"/>
        <w:rPr>
          <w:b/>
        </w:rPr>
      </w:pPr>
      <w:r w:rsidRPr="004E66AD">
        <w:rPr>
          <w:b/>
        </w:rPr>
        <w:t>GARANTIA DOS BENS E SERVIÇOS</w:t>
      </w:r>
      <w:r w:rsidR="00C6560A">
        <w:rPr>
          <w:b/>
        </w:rPr>
        <w:t xml:space="preserve"> </w:t>
      </w:r>
    </w:p>
    <w:p w14:paraId="49E0181F" w14:textId="77777777" w:rsidR="007A16AA" w:rsidRPr="007A16AA" w:rsidRDefault="007A16AA" w:rsidP="007A16AA">
      <w:pPr>
        <w:pStyle w:val="PargrafodaLista"/>
        <w:widowControl w:val="0"/>
        <w:numPr>
          <w:ilvl w:val="1"/>
          <w:numId w:val="2"/>
        </w:numPr>
        <w:suppressAutoHyphens/>
        <w:spacing w:before="240" w:after="240"/>
        <w:ind w:right="57"/>
        <w:jc w:val="both"/>
        <w:rPr>
          <w:rFonts w:ascii="Arial" w:hAnsi="Arial"/>
          <w:vanish/>
          <w:sz w:val="20"/>
          <w:lang w:eastAsia="ar-SA"/>
        </w:rPr>
      </w:pPr>
    </w:p>
    <w:p w14:paraId="579A3191" w14:textId="4D838708" w:rsidR="003F40FC" w:rsidRPr="003F40FC" w:rsidRDefault="00A52523" w:rsidP="00C926CB">
      <w:pPr>
        <w:pStyle w:val="Recuodecorpodetexto"/>
        <w:widowControl w:val="0"/>
        <w:numPr>
          <w:ilvl w:val="2"/>
          <w:numId w:val="2"/>
        </w:numPr>
        <w:spacing w:before="240" w:after="240"/>
        <w:ind w:right="57"/>
      </w:pPr>
      <w:r w:rsidRPr="004E66AD">
        <w:t xml:space="preserve">Mínima de </w:t>
      </w:r>
      <w:r w:rsidR="00D37DC1">
        <w:t>12 meses</w:t>
      </w:r>
      <w:r w:rsidRPr="004E66AD">
        <w:t xml:space="preserve"> </w:t>
      </w:r>
      <w:r w:rsidR="00A229F3" w:rsidRPr="000672B0">
        <w:rPr>
          <w:rFonts w:cs="Arial"/>
        </w:rPr>
        <w:t xml:space="preserve">incluindo todas as peças, partes e componentes, contados a partir </w:t>
      </w:r>
      <w:r w:rsidR="00130D9E">
        <w:rPr>
          <w:rFonts w:cs="Arial"/>
        </w:rPr>
        <w:t xml:space="preserve">da entrega definitiva </w:t>
      </w:r>
      <w:r w:rsidR="001A5541">
        <w:rPr>
          <w:rFonts w:cs="Arial"/>
        </w:rPr>
        <w:t>dos serviços</w:t>
      </w:r>
      <w:r w:rsidR="00A229F3" w:rsidRPr="000672B0">
        <w:rPr>
          <w:rFonts w:cs="Arial"/>
        </w:rPr>
        <w:t>;</w:t>
      </w:r>
    </w:p>
    <w:p w14:paraId="63B54366" w14:textId="429532F4" w:rsidR="00264018" w:rsidRPr="004E66AD" w:rsidRDefault="003F40FC" w:rsidP="003F40FC">
      <w:pPr>
        <w:pStyle w:val="Recuodecorpodetexto"/>
        <w:widowControl w:val="0"/>
        <w:numPr>
          <w:ilvl w:val="2"/>
          <w:numId w:val="2"/>
        </w:numPr>
        <w:spacing w:before="240" w:after="240"/>
        <w:ind w:right="57"/>
      </w:pPr>
      <w:r w:rsidRPr="003F40FC">
        <w:rPr>
          <w:rFonts w:cs="Arial"/>
        </w:rPr>
        <w:t xml:space="preserve"> Após o recebimento provisório da obra ou serviço, e até o seu recebimento definitivo, a Contratada deverá fornecer toda a assistência técnica necessária à solução das imperfeições surgidas neste período, independentemente de sua responsabilidade civil.</w:t>
      </w:r>
    </w:p>
    <w:p w14:paraId="08769134" w14:textId="441BF8B0" w:rsidR="00A229F3" w:rsidRPr="00A229F3" w:rsidRDefault="00A229F3" w:rsidP="00A229F3">
      <w:pPr>
        <w:pStyle w:val="Recuodecorpodetexto"/>
        <w:widowControl w:val="0"/>
        <w:numPr>
          <w:ilvl w:val="2"/>
          <w:numId w:val="2"/>
        </w:numPr>
        <w:spacing w:before="240" w:after="240"/>
        <w:ind w:right="57"/>
      </w:pPr>
      <w:r w:rsidRPr="00A229F3">
        <w:rPr>
          <w:rFonts w:cs="Arial"/>
        </w:rPr>
        <w:t>Os endereços eletrônicos para entrega de NF e demais documentações pela CON</w:t>
      </w:r>
      <w:r w:rsidR="00C457B0">
        <w:rPr>
          <w:rFonts w:cs="Arial"/>
        </w:rPr>
        <w:t>T</w:t>
      </w:r>
      <w:r w:rsidRPr="00A229F3">
        <w:rPr>
          <w:rFonts w:cs="Arial"/>
        </w:rPr>
        <w:t xml:space="preserve">RATADA </w:t>
      </w:r>
      <w:r w:rsidR="00983458">
        <w:rPr>
          <w:rFonts w:cs="Arial"/>
        </w:rPr>
        <w:t>são</w:t>
      </w:r>
      <w:r w:rsidRPr="00A229F3">
        <w:rPr>
          <w:rFonts w:cs="Arial"/>
        </w:rPr>
        <w:t xml:space="preserve"> o</w:t>
      </w:r>
      <w:r w:rsidR="00983458">
        <w:rPr>
          <w:rFonts w:cs="Arial"/>
        </w:rPr>
        <w:t>s</w:t>
      </w:r>
      <w:r w:rsidRPr="00A229F3">
        <w:rPr>
          <w:rFonts w:cs="Arial"/>
        </w:rPr>
        <w:t xml:space="preserve"> </w:t>
      </w:r>
      <w:hyperlink r:id="rId13" w:history="1">
        <w:r w:rsidR="00627EE5" w:rsidRPr="00246BD7">
          <w:rPr>
            <w:rStyle w:val="Hyperlink"/>
            <w:rFonts w:cs="Arial"/>
          </w:rPr>
          <w:t>cilogsp@caixa.gov.br</w:t>
        </w:r>
      </w:hyperlink>
      <w:r w:rsidR="00627EE5">
        <w:rPr>
          <w:rFonts w:cs="Arial"/>
        </w:rPr>
        <w:t xml:space="preserve"> e </w:t>
      </w:r>
      <w:hyperlink r:id="rId14" w:history="1">
        <w:r w:rsidR="00627EE5" w:rsidRPr="00246BD7">
          <w:rPr>
            <w:rStyle w:val="Hyperlink"/>
            <w:rFonts w:cs="Arial"/>
          </w:rPr>
          <w:t>cilogsp02@caixa.gov.br</w:t>
        </w:r>
      </w:hyperlink>
      <w:r>
        <w:rPr>
          <w:rStyle w:val="Hyperlink"/>
          <w:rFonts w:cs="Arial"/>
        </w:rPr>
        <w:t>.</w:t>
      </w:r>
    </w:p>
    <w:p w14:paraId="43C5FC97" w14:textId="77777777" w:rsidR="00AA7825" w:rsidRPr="00AA7825" w:rsidRDefault="00AA7825" w:rsidP="00AA7825">
      <w:pPr>
        <w:pStyle w:val="Recuodecorpodetexto"/>
        <w:widowControl w:val="0"/>
        <w:numPr>
          <w:ilvl w:val="1"/>
          <w:numId w:val="2"/>
        </w:numPr>
        <w:spacing w:before="360" w:after="240"/>
        <w:ind w:right="57"/>
        <w:rPr>
          <w:b/>
        </w:rPr>
      </w:pPr>
      <w:r w:rsidRPr="00AA7825">
        <w:rPr>
          <w:b/>
        </w:rPr>
        <w:t>RESPONSABILIDADE TÉCNICA</w:t>
      </w:r>
    </w:p>
    <w:p w14:paraId="60CA0E1A" w14:textId="77777777" w:rsidR="00617D51" w:rsidRPr="006C2385" w:rsidRDefault="00617D51" w:rsidP="00F07C99">
      <w:pPr>
        <w:pStyle w:val="Recuodecorpodetexto"/>
        <w:widowControl w:val="0"/>
        <w:numPr>
          <w:ilvl w:val="2"/>
          <w:numId w:val="2"/>
        </w:numPr>
        <w:spacing w:before="240" w:after="240"/>
        <w:ind w:right="57"/>
        <w:rPr>
          <w:rFonts w:cs="Arial"/>
        </w:rPr>
      </w:pPr>
      <w:r w:rsidRPr="006C2385">
        <w:rPr>
          <w:rFonts w:cs="Arial"/>
        </w:rPr>
        <w:t>Recolher ART ou RRT, junto ao CREA ou ao CAU conforme o caso, referente à execução global da intervenção e apresentar à CAIXA antes do início dos serviços. O recolhimento de ART ou RRT vinculadas à principal, quando do início dos trabalhos de cada especialidade, tem como responsáveis técnicos os profissionais habilitados das especialidades correspondentes às parcelas de maior relevância exigidas no Processo Licitatório.</w:t>
      </w:r>
    </w:p>
    <w:p w14:paraId="428BD702" w14:textId="77777777" w:rsidR="00617D51" w:rsidRPr="006C2385" w:rsidRDefault="00617D51" w:rsidP="00F07C99">
      <w:pPr>
        <w:pStyle w:val="Recuodecorpodetexto"/>
        <w:widowControl w:val="0"/>
        <w:numPr>
          <w:ilvl w:val="2"/>
          <w:numId w:val="2"/>
        </w:numPr>
        <w:spacing w:before="240" w:after="240"/>
        <w:ind w:right="57"/>
        <w:rPr>
          <w:rFonts w:cs="Arial"/>
        </w:rPr>
      </w:pPr>
      <w:r w:rsidRPr="006C2385">
        <w:rPr>
          <w:rFonts w:cs="Arial"/>
        </w:rPr>
        <w:t>Providenciar a matrícula da intervenção junto à Previdência Social - INSS, recolhimento de todas as taxas e encargos pertinentes. Obter a CND da intervenção, quando aplicável, junto ao INSS e repassá-la à CAIXA no prazo máximo de 30 dias da conclusão da intervenção/serviço.</w:t>
      </w:r>
    </w:p>
    <w:p w14:paraId="48E06BAD" w14:textId="77777777" w:rsidR="00617D51" w:rsidRPr="006C2385" w:rsidRDefault="00617D51" w:rsidP="00F07C99">
      <w:pPr>
        <w:pStyle w:val="Recuodecorpodetexto"/>
        <w:widowControl w:val="0"/>
        <w:numPr>
          <w:ilvl w:val="2"/>
          <w:numId w:val="2"/>
        </w:numPr>
        <w:spacing w:before="240" w:after="240"/>
        <w:ind w:right="57"/>
        <w:rPr>
          <w:rFonts w:cs="Arial"/>
        </w:rPr>
      </w:pPr>
      <w:r w:rsidRPr="006C2385">
        <w:rPr>
          <w:rFonts w:cs="Arial"/>
        </w:rPr>
        <w:t>Realizar todas as providências e obrigações decorrentes da execução do serviço e preparar a regularização da intervenção junto aos órgãos públicos e às concessionárias ou qualquer outro que venha a ser exigido por legislação municipal ou normas das concessionárias, inclusive no que tange a impostos/taxas resultantes de tais providências.</w:t>
      </w:r>
    </w:p>
    <w:p w14:paraId="648FA2B0" w14:textId="77777777" w:rsidR="00617D51" w:rsidRPr="006C2385" w:rsidRDefault="00617D51" w:rsidP="00F07C99">
      <w:pPr>
        <w:pStyle w:val="Recuodecorpodetexto"/>
        <w:widowControl w:val="0"/>
        <w:numPr>
          <w:ilvl w:val="2"/>
          <w:numId w:val="2"/>
        </w:numPr>
        <w:spacing w:before="240" w:after="240"/>
        <w:ind w:right="57"/>
        <w:rPr>
          <w:rFonts w:cs="Arial"/>
        </w:rPr>
      </w:pPr>
      <w:r w:rsidRPr="006C2385">
        <w:rPr>
          <w:rFonts w:cs="Arial"/>
        </w:rPr>
        <w:t>Todas as licenças (Alvará de reforma, construção ou Reparos Gerais), taxas e exigências da Prefeitura Municipal, e/ou Administração Regional serão a cargo da CONTRATADA.</w:t>
      </w:r>
    </w:p>
    <w:p w14:paraId="756127C8" w14:textId="77777777" w:rsidR="00617D51" w:rsidRPr="006C2385" w:rsidRDefault="00617D51" w:rsidP="00F07C99">
      <w:pPr>
        <w:pStyle w:val="Recuodecorpodetexto"/>
        <w:widowControl w:val="0"/>
        <w:numPr>
          <w:ilvl w:val="2"/>
          <w:numId w:val="2"/>
        </w:numPr>
        <w:spacing w:before="240" w:after="240"/>
        <w:ind w:right="57"/>
        <w:rPr>
          <w:rFonts w:cs="Arial"/>
        </w:rPr>
      </w:pPr>
      <w:r w:rsidRPr="006C2385">
        <w:rPr>
          <w:rFonts w:cs="Arial"/>
        </w:rPr>
        <w:t>Correrão por conta da CONTRATADA as despesas referentes à impostos em geral. Deve ser recolhido o ISSQN sobre o valor dos serviços executados quando a CAIXA não figurar como substituto tributário, sendo que as respectivas certidões de quitação dos tributos à CAIXA devem ser apresentadas no prazo máximo de 30 dias da conclusão da intervenção.</w:t>
      </w:r>
    </w:p>
    <w:p w14:paraId="2B400870" w14:textId="77777777" w:rsidR="00617D51" w:rsidRPr="006C2385" w:rsidRDefault="00617D51" w:rsidP="00F07C99">
      <w:pPr>
        <w:pStyle w:val="Recuodecorpodetexto"/>
        <w:widowControl w:val="0"/>
        <w:numPr>
          <w:ilvl w:val="2"/>
          <w:numId w:val="2"/>
        </w:numPr>
        <w:spacing w:before="240" w:after="240"/>
        <w:ind w:right="57"/>
        <w:rPr>
          <w:rFonts w:cs="Arial"/>
        </w:rPr>
      </w:pPr>
      <w:r w:rsidRPr="006C2385">
        <w:rPr>
          <w:rFonts w:cs="Arial"/>
        </w:rPr>
        <w:t>As despesas referentes aos materiais de escritório, plotagens e outras serão por conta da CONTRATADA. Esta deve manter obrigatoriamente no local de execução dos serviços (01) um conjunto completo do projeto, constando de Desenhos, Caderno de Discriminações Técnicas, Planilha de Quantidades e Cronograma Físico-Financeiro.</w:t>
      </w:r>
    </w:p>
    <w:p w14:paraId="52907000" w14:textId="77777777" w:rsidR="00617D51" w:rsidRPr="006C2385" w:rsidRDefault="00617D51" w:rsidP="00F07C99">
      <w:pPr>
        <w:pStyle w:val="Recuodecorpodetexto"/>
        <w:widowControl w:val="0"/>
        <w:numPr>
          <w:ilvl w:val="2"/>
          <w:numId w:val="2"/>
        </w:numPr>
        <w:spacing w:before="240" w:after="240"/>
        <w:ind w:right="57"/>
        <w:rPr>
          <w:rFonts w:cs="Arial"/>
        </w:rPr>
      </w:pPr>
      <w:r w:rsidRPr="006C2385">
        <w:rPr>
          <w:rFonts w:cs="Arial"/>
        </w:rPr>
        <w:t>As despesas decorrentes de estadia e do transporte de pessoal administrativo e técnico, bem como de operários, serão de responsabilidade da CONTRATADA.</w:t>
      </w:r>
    </w:p>
    <w:p w14:paraId="0A259C80" w14:textId="77777777" w:rsidR="00617D51" w:rsidRPr="006C2385" w:rsidRDefault="00617D51" w:rsidP="00F07C99">
      <w:pPr>
        <w:pStyle w:val="Recuodecorpodetexto"/>
        <w:widowControl w:val="0"/>
        <w:numPr>
          <w:ilvl w:val="2"/>
          <w:numId w:val="2"/>
        </w:numPr>
        <w:spacing w:before="240" w:after="240"/>
        <w:ind w:right="57"/>
        <w:rPr>
          <w:rFonts w:cs="Arial"/>
        </w:rPr>
      </w:pPr>
      <w:r w:rsidRPr="006C2385">
        <w:rPr>
          <w:rFonts w:cs="Arial"/>
        </w:rPr>
        <w:t>O transporte de materiais e equipamentos referentes à execução dos serviços será de responsabilidade da CONTRATADA.</w:t>
      </w:r>
    </w:p>
    <w:p w14:paraId="5FF18E93" w14:textId="77777777" w:rsidR="00617D51" w:rsidRPr="006C2385" w:rsidRDefault="00617D51" w:rsidP="00F07C99">
      <w:pPr>
        <w:pStyle w:val="Recuodecorpodetexto"/>
        <w:widowControl w:val="0"/>
        <w:numPr>
          <w:ilvl w:val="2"/>
          <w:numId w:val="2"/>
        </w:numPr>
        <w:spacing w:before="240" w:after="240"/>
        <w:ind w:right="57"/>
        <w:rPr>
          <w:rFonts w:cs="Arial"/>
        </w:rPr>
      </w:pPr>
      <w:r w:rsidRPr="006C2385">
        <w:rPr>
          <w:rFonts w:cs="Arial"/>
        </w:rPr>
        <w:t>A Contratada deverá fornecer Equipamentos de Proteção Coletiva – EPC e Equipamentos de Proteção Individual – EPI, de acordo com as exigências do Ministério do Trabalho, bem como demais dispositivos de segurança necessários.</w:t>
      </w:r>
    </w:p>
    <w:p w14:paraId="50F78075" w14:textId="77777777" w:rsidR="00617D51" w:rsidRPr="006C2385" w:rsidRDefault="00617D51" w:rsidP="00F07C99">
      <w:pPr>
        <w:pStyle w:val="Recuodecorpodetexto"/>
        <w:widowControl w:val="0"/>
        <w:numPr>
          <w:ilvl w:val="2"/>
          <w:numId w:val="2"/>
        </w:numPr>
        <w:spacing w:before="240" w:after="240"/>
        <w:ind w:right="57"/>
        <w:rPr>
          <w:rFonts w:cs="Arial"/>
        </w:rPr>
      </w:pPr>
      <w:r w:rsidRPr="006C2385">
        <w:rPr>
          <w:rFonts w:cs="Arial"/>
        </w:rPr>
        <w:t>Será de responsabilidade da CONTRATADA a elaboração e implementação do PCMAT para as instalações com 20 (vinte) trabalhadores ou mais, contemplando os aspectos das Normas vigentes e os demais dispositivos complementares de segurança.</w:t>
      </w:r>
    </w:p>
    <w:p w14:paraId="4207E74A" w14:textId="77777777" w:rsidR="00617D51" w:rsidRPr="006C2385" w:rsidRDefault="00617D51" w:rsidP="00F07C99">
      <w:pPr>
        <w:pStyle w:val="Recuodecorpodetexto"/>
        <w:widowControl w:val="0"/>
        <w:numPr>
          <w:ilvl w:val="2"/>
          <w:numId w:val="2"/>
        </w:numPr>
        <w:spacing w:before="240" w:after="240"/>
        <w:ind w:right="57"/>
        <w:rPr>
          <w:rFonts w:cs="Arial"/>
        </w:rPr>
      </w:pPr>
      <w:r w:rsidRPr="006C2385">
        <w:rPr>
          <w:rFonts w:cs="Arial"/>
        </w:rPr>
        <w:t>O PCMAT deve ser elaborado por Engenheiro de Segurança e executado por profissional legalmente habilitado na área de Segurança do Trabalho.</w:t>
      </w:r>
    </w:p>
    <w:p w14:paraId="4440D31B" w14:textId="77777777" w:rsidR="00617D51" w:rsidRPr="006C2385" w:rsidRDefault="00617D51" w:rsidP="00F07C99">
      <w:pPr>
        <w:pStyle w:val="Recuodecorpodetexto"/>
        <w:widowControl w:val="0"/>
        <w:numPr>
          <w:ilvl w:val="2"/>
          <w:numId w:val="2"/>
        </w:numPr>
        <w:spacing w:before="240" w:after="240"/>
        <w:ind w:right="57"/>
        <w:rPr>
          <w:rFonts w:cs="Arial"/>
        </w:rPr>
      </w:pPr>
      <w:r w:rsidRPr="006C2385">
        <w:rPr>
          <w:rFonts w:cs="Arial"/>
        </w:rPr>
        <w:lastRenderedPageBreak/>
        <w:t>O PCMAT deve ser mantido na instalação, à disposição da Fiscalização e do órgão regional do Ministério do Trabalho.</w:t>
      </w:r>
    </w:p>
    <w:p w14:paraId="05EF88C1" w14:textId="77777777" w:rsidR="00617D51" w:rsidRPr="006C2385" w:rsidRDefault="00617D51" w:rsidP="00F07C99">
      <w:pPr>
        <w:pStyle w:val="Recuodecorpodetexto"/>
        <w:widowControl w:val="0"/>
        <w:numPr>
          <w:ilvl w:val="2"/>
          <w:numId w:val="2"/>
        </w:numPr>
        <w:spacing w:before="240" w:after="240"/>
        <w:ind w:right="57"/>
        <w:rPr>
          <w:rFonts w:cs="Arial"/>
        </w:rPr>
      </w:pPr>
      <w:r w:rsidRPr="006C2385">
        <w:rPr>
          <w:rFonts w:cs="Arial"/>
        </w:rPr>
        <w:t>Comparecer no local do serviço, no prazo máximo de 24 horas, quando da constatação e em decorrência de comunicação pela CAIXA, de qualquer anormalidade relativa ao material ou serviço oferecido, dentro do prazo de garantia dos materiais/serviços, para verificação da anormalidade em acordo com a área técnica da CAIXA.</w:t>
      </w:r>
    </w:p>
    <w:p w14:paraId="515E14B3" w14:textId="77777777" w:rsidR="00617D51" w:rsidRPr="006C2385" w:rsidRDefault="00617D51" w:rsidP="00F07C99">
      <w:pPr>
        <w:pStyle w:val="Recuodecorpodetexto"/>
        <w:widowControl w:val="0"/>
        <w:numPr>
          <w:ilvl w:val="2"/>
          <w:numId w:val="2"/>
        </w:numPr>
        <w:spacing w:before="240" w:after="240"/>
        <w:ind w:right="57"/>
        <w:rPr>
          <w:rFonts w:cs="Arial"/>
        </w:rPr>
      </w:pPr>
      <w:r w:rsidRPr="006C2385">
        <w:rPr>
          <w:rFonts w:cs="Arial"/>
        </w:rPr>
        <w:t>Cientificar à CAIXA, imediatamente e por escrito, qualquer anormalidade que verificar na execução dos serviços.</w:t>
      </w:r>
    </w:p>
    <w:p w14:paraId="214D06E6" w14:textId="77777777" w:rsidR="00617D51" w:rsidRPr="006C2385" w:rsidRDefault="00617D51" w:rsidP="00F07C99">
      <w:pPr>
        <w:pStyle w:val="Recuodecorpodetexto"/>
        <w:widowControl w:val="0"/>
        <w:numPr>
          <w:ilvl w:val="2"/>
          <w:numId w:val="2"/>
        </w:numPr>
        <w:spacing w:before="240" w:after="240"/>
        <w:ind w:right="57"/>
        <w:rPr>
          <w:rFonts w:cs="Arial"/>
        </w:rPr>
      </w:pPr>
      <w:r w:rsidRPr="006C2385">
        <w:rPr>
          <w:rFonts w:cs="Arial"/>
        </w:rPr>
        <w:t>Apresentar, no prazo de 03 dias úteis após a conclusão dos serviços, os respectivos projetos “</w:t>
      </w:r>
      <w:r w:rsidRPr="00F07C99">
        <w:rPr>
          <w:rFonts w:cs="Arial"/>
        </w:rPr>
        <w:t>AS BUILT</w:t>
      </w:r>
      <w:r w:rsidRPr="006C2385">
        <w:rPr>
          <w:rFonts w:cs="Arial"/>
        </w:rPr>
        <w:t>” (como construído/executado), ou, no caso de não ter havido alterações nos projetos iniciais, declaração, sob responsabilidade de arquiteto e/ou engenheiro da especialidade, devidamente identificado(s), nos seguintes termos: “OS SERVIÇOS FORAM REALIZADOS RIGOROSAMENTE DE ACORDO COM OS PROJETOS INICIAIS”.</w:t>
      </w:r>
    </w:p>
    <w:p w14:paraId="462EC89E" w14:textId="77777777" w:rsidR="00AA7825" w:rsidRPr="00AA7825" w:rsidRDefault="00AA7825" w:rsidP="00AA7825">
      <w:pPr>
        <w:pStyle w:val="Recuodecorpodetexto"/>
        <w:widowControl w:val="0"/>
        <w:numPr>
          <w:ilvl w:val="1"/>
          <w:numId w:val="2"/>
        </w:numPr>
        <w:spacing w:before="360" w:after="240"/>
        <w:ind w:right="57"/>
        <w:rPr>
          <w:b/>
        </w:rPr>
      </w:pPr>
      <w:r w:rsidRPr="00AA7825">
        <w:rPr>
          <w:b/>
        </w:rPr>
        <w:t>CRONOGRAMA</w:t>
      </w:r>
    </w:p>
    <w:p w14:paraId="0BD32E44" w14:textId="37E84C80" w:rsidR="00AA7825" w:rsidRPr="00AA7825" w:rsidRDefault="00AA7825" w:rsidP="00AA7825">
      <w:pPr>
        <w:pStyle w:val="Recuodecorpodetexto"/>
        <w:widowControl w:val="0"/>
        <w:numPr>
          <w:ilvl w:val="2"/>
          <w:numId w:val="2"/>
        </w:numPr>
        <w:spacing w:before="240" w:after="240"/>
        <w:ind w:right="57"/>
      </w:pPr>
      <w:r w:rsidRPr="00AA7825">
        <w:t xml:space="preserve">A CONTRATADA deverá apresentar o cronograma físico-financeiro da intervenção nos prazos acordados com a </w:t>
      </w:r>
      <w:r w:rsidR="007A492E">
        <w:t>CILOG</w:t>
      </w:r>
      <w:r w:rsidRPr="00AA7825">
        <w:t xml:space="preserve">. </w:t>
      </w:r>
    </w:p>
    <w:p w14:paraId="3FA2AA83" w14:textId="77777777" w:rsidR="00AA7825" w:rsidRPr="00AA7825" w:rsidRDefault="00AA7825" w:rsidP="00AA7825">
      <w:pPr>
        <w:pStyle w:val="Recuodecorpodetexto"/>
        <w:widowControl w:val="0"/>
        <w:numPr>
          <w:ilvl w:val="2"/>
          <w:numId w:val="2"/>
        </w:numPr>
        <w:spacing w:before="240" w:after="240"/>
        <w:ind w:right="57"/>
      </w:pPr>
      <w:r w:rsidRPr="00AA7825">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2E9BBD28" w14:textId="77777777" w:rsidR="00AA7825" w:rsidRPr="00AA7825" w:rsidRDefault="00AA7825" w:rsidP="00AA7825">
      <w:pPr>
        <w:pStyle w:val="Recuodecorpodetexto"/>
        <w:widowControl w:val="0"/>
        <w:numPr>
          <w:ilvl w:val="1"/>
          <w:numId w:val="2"/>
        </w:numPr>
        <w:spacing w:before="360" w:after="240"/>
        <w:ind w:right="57"/>
        <w:rPr>
          <w:b/>
        </w:rPr>
      </w:pPr>
      <w:r w:rsidRPr="00AA7825">
        <w:rPr>
          <w:b/>
        </w:rPr>
        <w:t>SEGUROS</w:t>
      </w:r>
    </w:p>
    <w:p w14:paraId="27B47AB4" w14:textId="77777777" w:rsidR="00AA7825" w:rsidRPr="00AA7825" w:rsidRDefault="00AA7825" w:rsidP="00AA7825">
      <w:pPr>
        <w:pStyle w:val="Recuodecorpodetexto"/>
        <w:widowControl w:val="0"/>
        <w:numPr>
          <w:ilvl w:val="2"/>
          <w:numId w:val="2"/>
        </w:numPr>
        <w:spacing w:before="240" w:after="240"/>
        <w:ind w:right="57"/>
      </w:pPr>
      <w:r w:rsidRPr="00AA7825">
        <w:t xml:space="preserve">O </w:t>
      </w:r>
      <w:r w:rsidRPr="00AA7825">
        <w:rPr>
          <w:u w:val="single"/>
        </w:rPr>
        <w:t>seguro de risco de engenharia</w:t>
      </w:r>
      <w:r w:rsidRPr="00AA7825">
        <w:t xml:space="preserve"> e o </w:t>
      </w:r>
      <w:r w:rsidRPr="00AA7825">
        <w:rPr>
          <w:u w:val="single"/>
        </w:rPr>
        <w:t>seguro de responsabilidade civil</w:t>
      </w:r>
      <w:r w:rsidRPr="00AA7825">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51D416B1" w14:textId="77777777" w:rsidR="00AA7825" w:rsidRPr="00AA7825" w:rsidRDefault="00AA7825" w:rsidP="00AA7825">
      <w:pPr>
        <w:pStyle w:val="Recuodecorpodetexto"/>
        <w:widowControl w:val="0"/>
        <w:numPr>
          <w:ilvl w:val="3"/>
          <w:numId w:val="2"/>
        </w:numPr>
        <w:spacing w:before="240" w:after="240"/>
        <w:ind w:right="57"/>
      </w:pPr>
      <w:r w:rsidRPr="00AA7825">
        <w:rPr>
          <w:u w:val="single"/>
        </w:rPr>
        <w:t>O seguro de risco de engenharia</w:t>
      </w:r>
      <w:r w:rsidRPr="00AA7825">
        <w:t xml:space="preserve"> deve especificar os limites de indenização / garantia, com valores de cobertura básica que corresponda ao valor total do serviço, bem como a de cobertura adicional de no mínimo 30% da cobertura básica.</w:t>
      </w:r>
    </w:p>
    <w:p w14:paraId="50777332" w14:textId="77777777" w:rsidR="00AA7825" w:rsidRPr="00AA7825" w:rsidRDefault="00AA7825" w:rsidP="00AA7825">
      <w:pPr>
        <w:pStyle w:val="Recuodecorpodetexto"/>
        <w:widowControl w:val="0"/>
        <w:numPr>
          <w:ilvl w:val="3"/>
          <w:numId w:val="2"/>
        </w:numPr>
        <w:spacing w:before="240" w:after="240"/>
        <w:ind w:right="57"/>
      </w:pPr>
      <w:r w:rsidRPr="00AA7825">
        <w:rPr>
          <w:u w:val="single"/>
        </w:rPr>
        <w:t>O seguro de responsabilidade civil</w:t>
      </w:r>
      <w:r w:rsidRPr="00AA7825">
        <w:t xml:space="preserve"> por acidentes pessoais e danos materiais informará a importância dos limites máximos de indenização / garantia correspondente a no mínimo de 10% da cobertura básica, observado o valor mínimo de R$ 50.000,00.</w:t>
      </w:r>
    </w:p>
    <w:p w14:paraId="118B186A" w14:textId="77777777" w:rsidR="00AA7825" w:rsidRPr="00AA7825" w:rsidRDefault="00AA7825" w:rsidP="00AA7825">
      <w:pPr>
        <w:pStyle w:val="Recuodecorpodetexto"/>
        <w:widowControl w:val="0"/>
        <w:numPr>
          <w:ilvl w:val="3"/>
          <w:numId w:val="2"/>
        </w:numPr>
        <w:spacing w:before="240" w:after="240"/>
        <w:ind w:right="57"/>
      </w:pPr>
      <w:r w:rsidRPr="00AA7825">
        <w:t>A cobertura de responsabilidade civil pode estar caracterizada como cobertura acessória e conjugada em uma apólice ou contratada em separado, observando a composição do limite máximo de indenização/garantia.</w:t>
      </w:r>
    </w:p>
    <w:p w14:paraId="2034466B" w14:textId="77777777" w:rsidR="00AA7825" w:rsidRPr="00AA7825" w:rsidRDefault="00AA7825" w:rsidP="00AA7825">
      <w:pPr>
        <w:pStyle w:val="Recuodecorpodetexto"/>
        <w:widowControl w:val="0"/>
        <w:numPr>
          <w:ilvl w:val="3"/>
          <w:numId w:val="2"/>
        </w:numPr>
        <w:spacing w:before="240" w:after="240"/>
        <w:ind w:right="57"/>
      </w:pPr>
      <w:r w:rsidRPr="00AA7825">
        <w:t xml:space="preserve">O </w:t>
      </w:r>
      <w:r w:rsidRPr="00AA7825">
        <w:rPr>
          <w:u w:val="single"/>
        </w:rPr>
        <w:t>seguro de risco de engenharia</w:t>
      </w:r>
      <w:r w:rsidRPr="00AA7825">
        <w:t xml:space="preserve"> e o </w:t>
      </w:r>
      <w:r w:rsidRPr="00AA7825">
        <w:rPr>
          <w:u w:val="single"/>
        </w:rPr>
        <w:t>seguro de responsabilidade civil</w:t>
      </w:r>
      <w:r w:rsidRPr="00AA7825">
        <w:t xml:space="preserve"> para cada contrato emitido poderá ser substituído por uma </w:t>
      </w:r>
      <w:r w:rsidRPr="00AA7825">
        <w:rPr>
          <w:u w:val="single"/>
        </w:rPr>
        <w:t>apólice de seguro global</w:t>
      </w:r>
      <w:r w:rsidRPr="00AA7825">
        <w:t>, que contemple, no mínimo, todas as condições estabelecidas nos subitens acima.</w:t>
      </w:r>
    </w:p>
    <w:p w14:paraId="107E3B49" w14:textId="77777777" w:rsidR="00AA7825" w:rsidRPr="00AA7825" w:rsidRDefault="00AA7825" w:rsidP="00AA7825">
      <w:pPr>
        <w:pStyle w:val="Recuodecorpodetexto"/>
        <w:widowControl w:val="0"/>
        <w:numPr>
          <w:ilvl w:val="3"/>
          <w:numId w:val="2"/>
        </w:numPr>
        <w:spacing w:before="240" w:after="240"/>
        <w:ind w:right="57"/>
      </w:pPr>
      <w:r w:rsidRPr="00AA7825">
        <w:t xml:space="preserve">A </w:t>
      </w:r>
      <w:r w:rsidRPr="00AA7825">
        <w:rPr>
          <w:u w:val="single"/>
        </w:rPr>
        <w:t>apólice de seguro global</w:t>
      </w:r>
      <w:r w:rsidRPr="00AA7825">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55B50CC6" w14:textId="77777777" w:rsidR="00AA7825" w:rsidRPr="00AA7825" w:rsidRDefault="00AA7825" w:rsidP="00AA7825">
      <w:pPr>
        <w:pStyle w:val="Recuodecorpodetexto"/>
        <w:widowControl w:val="0"/>
        <w:numPr>
          <w:ilvl w:val="3"/>
          <w:numId w:val="2"/>
        </w:numPr>
        <w:spacing w:before="240" w:after="240"/>
        <w:ind w:right="57"/>
      </w:pPr>
      <w:r w:rsidRPr="00AA7825">
        <w:t>A CONTRATADA deve apresentar à CAIXA, no prazo máximo de até 10 (dez) dias da assinatura do contrato as apólices dos seguros acima especificados, aos quais devem corresponder ao prazo da vigência do contrato.</w:t>
      </w:r>
    </w:p>
    <w:p w14:paraId="1DB7FD0C" w14:textId="77777777" w:rsidR="00AA7825" w:rsidRPr="00AA7825" w:rsidRDefault="00AA7825" w:rsidP="00AA7825">
      <w:pPr>
        <w:pStyle w:val="Recuodecorpodetexto"/>
        <w:widowControl w:val="0"/>
        <w:numPr>
          <w:ilvl w:val="3"/>
          <w:numId w:val="2"/>
        </w:numPr>
        <w:spacing w:before="240" w:after="240"/>
        <w:ind w:right="57"/>
      </w:pPr>
      <w:r w:rsidRPr="00AA7825">
        <w:t>Quando ocorrer alteração no prazo, a vigência das apólices deve ser prorrogada conforme esse novo prazo, com apresentação do endosso das apólices.</w:t>
      </w:r>
    </w:p>
    <w:p w14:paraId="3673652A" w14:textId="77777777" w:rsidR="00AA7825" w:rsidRPr="00AA7825" w:rsidRDefault="00AA7825" w:rsidP="00AA7825">
      <w:pPr>
        <w:pStyle w:val="Recuodecorpodetexto"/>
        <w:widowControl w:val="0"/>
        <w:numPr>
          <w:ilvl w:val="3"/>
          <w:numId w:val="2"/>
        </w:numPr>
        <w:spacing w:before="240" w:after="240"/>
        <w:ind w:right="57"/>
      </w:pPr>
      <w:r w:rsidRPr="00AA7825">
        <w:t>Ocorrendo sinistro, as partes atingidas serão reparadas ou refeitas pela CONTRATADA.</w:t>
      </w:r>
    </w:p>
    <w:p w14:paraId="03FCD1C1" w14:textId="77777777" w:rsidR="00AA7825" w:rsidRPr="00AA7825" w:rsidRDefault="00AA7825" w:rsidP="00AA7825">
      <w:pPr>
        <w:pStyle w:val="Recuodecorpodetexto"/>
        <w:widowControl w:val="0"/>
        <w:numPr>
          <w:ilvl w:val="3"/>
          <w:numId w:val="2"/>
        </w:numPr>
        <w:spacing w:before="240" w:after="240"/>
        <w:ind w:right="57"/>
      </w:pPr>
      <w:r w:rsidRPr="00AA7825">
        <w:lastRenderedPageBreak/>
        <w:t>Para a contratação de serviços de natureza estrutural, subestações de energia e instalações de equipamentos contra incêndios, é obrigatória a contratação de apólice de seguro, independentemente do porte ou valor do contrato celebrado.</w:t>
      </w:r>
    </w:p>
    <w:p w14:paraId="15079642" w14:textId="77777777" w:rsidR="00AA7825" w:rsidRPr="00AA7825" w:rsidRDefault="00AA7825" w:rsidP="00AA7825">
      <w:pPr>
        <w:pStyle w:val="Recuodecorpodetexto"/>
        <w:widowControl w:val="0"/>
        <w:numPr>
          <w:ilvl w:val="1"/>
          <w:numId w:val="2"/>
        </w:numPr>
        <w:spacing w:before="360" w:after="240"/>
        <w:ind w:right="57"/>
        <w:rPr>
          <w:b/>
        </w:rPr>
      </w:pPr>
      <w:r w:rsidRPr="00AA7825">
        <w:rPr>
          <w:b/>
        </w:rPr>
        <w:t>GESTÃO DE RESÍDUOS SÓLIDOS</w:t>
      </w:r>
    </w:p>
    <w:p w14:paraId="5F1C1DD8" w14:textId="77777777" w:rsidR="00AA7825" w:rsidRPr="00AA7825" w:rsidRDefault="00AA7825" w:rsidP="00AA7825">
      <w:pPr>
        <w:pStyle w:val="Recuodecorpodetexto"/>
        <w:widowControl w:val="0"/>
        <w:numPr>
          <w:ilvl w:val="2"/>
          <w:numId w:val="2"/>
        </w:numPr>
        <w:spacing w:before="240" w:after="240"/>
        <w:ind w:right="57"/>
      </w:pPr>
      <w:r w:rsidRPr="00AA7825">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3EAAB732" w14:textId="0ED41A73" w:rsidR="00A14675" w:rsidRPr="004E66AD" w:rsidRDefault="00A14675"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u w:val="single"/>
          <w:lang w:eastAsia="pt-BR"/>
        </w:rPr>
      </w:pPr>
      <w:r w:rsidRPr="004E66AD">
        <w:rPr>
          <w:rFonts w:cs="Arial"/>
          <w:b/>
          <w:u w:val="single"/>
          <w:lang w:eastAsia="pt-BR"/>
        </w:rPr>
        <w:t>ESTIMATIVA DE PREÇOS</w:t>
      </w:r>
    </w:p>
    <w:p w14:paraId="3642DBEC" w14:textId="2696F51D" w:rsidR="00A14675" w:rsidRPr="004E66AD" w:rsidRDefault="007D6507" w:rsidP="00CB1930">
      <w:pPr>
        <w:pStyle w:val="Recuodecorpodetexto"/>
        <w:widowControl w:val="0"/>
        <w:numPr>
          <w:ilvl w:val="1"/>
          <w:numId w:val="27"/>
        </w:numPr>
        <w:spacing w:before="240" w:after="240"/>
        <w:ind w:right="57"/>
        <w:rPr>
          <w:b/>
          <w:bCs/>
        </w:rPr>
      </w:pPr>
      <w:r>
        <w:rPr>
          <w:b/>
          <w:bCs/>
        </w:rPr>
        <w:t xml:space="preserve">  </w:t>
      </w:r>
      <w:r w:rsidR="00A61FD5">
        <w:rPr>
          <w:b/>
          <w:bCs/>
        </w:rPr>
        <w:t xml:space="preserve">  </w:t>
      </w:r>
      <w:r w:rsidR="00A14675" w:rsidRPr="004E66AD">
        <w:rPr>
          <w:b/>
          <w:bCs/>
        </w:rPr>
        <w:t>PREÇO MÁXIMO</w:t>
      </w:r>
    </w:p>
    <w:p w14:paraId="3DFBAFA5" w14:textId="0BB7C00A" w:rsidR="00A14675" w:rsidRPr="004E66AD" w:rsidRDefault="00A14675" w:rsidP="007D6507">
      <w:pPr>
        <w:pStyle w:val="Recuodecorpodetexto"/>
        <w:widowControl w:val="0"/>
        <w:numPr>
          <w:ilvl w:val="2"/>
          <w:numId w:val="2"/>
        </w:numPr>
        <w:spacing w:before="240" w:after="240"/>
        <w:ind w:right="57"/>
      </w:pPr>
      <w:r w:rsidRPr="004E66AD">
        <w:t>O valor global estimado dos serviços consta na planilha orçamentária detalhada (</w:t>
      </w:r>
      <w:r w:rsidRPr="00E97EB1">
        <w:t>ANEXO II</w:t>
      </w:r>
      <w:r w:rsidRPr="004E66AD">
        <w:t>)</w:t>
      </w:r>
    </w:p>
    <w:p w14:paraId="26310093" w14:textId="15076F6E" w:rsidR="007615D0" w:rsidRDefault="00A14675" w:rsidP="00BB205C">
      <w:pPr>
        <w:pStyle w:val="Recuodecorpodetexto"/>
        <w:widowControl w:val="0"/>
        <w:numPr>
          <w:ilvl w:val="2"/>
          <w:numId w:val="2"/>
        </w:numPr>
        <w:spacing w:before="240" w:after="240"/>
        <w:ind w:right="57"/>
      </w:pPr>
      <w:r w:rsidRPr="004E66AD">
        <w:t>Os valores máximos estimados englobam também os preços máximos unitários admitidos que constam nas planilhas orçamentárias.</w:t>
      </w:r>
    </w:p>
    <w:p w14:paraId="533CAA11" w14:textId="75AAB54B" w:rsidR="00EC08DC" w:rsidRDefault="00EC08DC" w:rsidP="00AA187A">
      <w:pPr>
        <w:pStyle w:val="Recuodecorpodetexto"/>
        <w:widowControl w:val="0"/>
        <w:numPr>
          <w:ilvl w:val="2"/>
          <w:numId w:val="2"/>
        </w:numPr>
        <w:spacing w:before="240" w:after="240"/>
        <w:ind w:right="57"/>
        <w:rPr>
          <w:bCs/>
        </w:rPr>
      </w:pPr>
      <w:r w:rsidRPr="00F54471">
        <w:rPr>
          <w:bCs/>
        </w:rPr>
        <w:t xml:space="preserve">Fornecer e instalar qualquer serviço solicitado pela CAIXA, até o limite de saldo financeiro do </w:t>
      </w:r>
      <w:r w:rsidR="00B71A45" w:rsidRPr="00F54471">
        <w:rPr>
          <w:bCs/>
        </w:rPr>
        <w:t>macro</w:t>
      </w:r>
      <w:r w:rsidRPr="00F54471">
        <w:rPr>
          <w:bCs/>
        </w:rPr>
        <w:t>item ao qual ele pertence, independentemente das quantidades estimadas na composição constante na pla</w:t>
      </w:r>
      <w:r w:rsidR="00AA187A" w:rsidRPr="00F54471">
        <w:rPr>
          <w:bCs/>
        </w:rPr>
        <w:t>nilha orçamentária (</w:t>
      </w:r>
      <w:r w:rsidR="00C13850" w:rsidRPr="00F54471">
        <w:rPr>
          <w:bCs/>
        </w:rPr>
        <w:t>Anexo II), objeto da proposta comercial apresentada</w:t>
      </w:r>
      <w:r w:rsidR="00304B2B" w:rsidRPr="00F54471">
        <w:rPr>
          <w:bCs/>
        </w:rPr>
        <w:t>.</w:t>
      </w:r>
    </w:p>
    <w:p w14:paraId="1B2A07B4" w14:textId="77777777" w:rsidR="0069187C" w:rsidRDefault="0069187C" w:rsidP="0069187C">
      <w:pPr>
        <w:pStyle w:val="Recuodecorpodetexto"/>
        <w:widowControl w:val="0"/>
        <w:numPr>
          <w:ilvl w:val="3"/>
          <w:numId w:val="2"/>
        </w:numPr>
        <w:spacing w:before="240" w:after="240"/>
        <w:ind w:right="57"/>
      </w:pPr>
      <w:r>
        <w:t>Caso a quantidade de um subitem se esgote, o serviço poderá ser demandado mantendo-se o preço unitário, enquanto houver saldo financeiro no macroitem a que pertence, não havendo necessidade de aditar os quantitativos.</w:t>
      </w:r>
    </w:p>
    <w:p w14:paraId="114A1B81" w14:textId="7C3BF872" w:rsidR="00B63517" w:rsidRDefault="00BC6219" w:rsidP="00BC6219">
      <w:pPr>
        <w:pStyle w:val="Recuodecorpodetexto"/>
        <w:widowControl w:val="0"/>
        <w:numPr>
          <w:ilvl w:val="0"/>
          <w:numId w:val="2"/>
        </w:numPr>
        <w:tabs>
          <w:tab w:val="left" w:pos="540"/>
        </w:tabs>
        <w:spacing w:before="240" w:after="240"/>
        <w:rPr>
          <w:rFonts w:cs="Arial"/>
          <w:b/>
          <w:u w:val="single"/>
          <w:lang w:eastAsia="pt-BR"/>
        </w:rPr>
      </w:pPr>
      <w:r w:rsidRPr="00BC6219">
        <w:rPr>
          <w:rFonts w:cs="Arial"/>
          <w:b/>
          <w:u w:val="single"/>
          <w:lang w:eastAsia="pt-BR"/>
        </w:rPr>
        <w:t>QUALIFICAÇÃO TÉCNICA</w:t>
      </w:r>
    </w:p>
    <w:p w14:paraId="26269D95" w14:textId="6FB79861" w:rsidR="00FB327F" w:rsidRPr="00AF1162" w:rsidRDefault="00FB327F" w:rsidP="00FB327F">
      <w:pPr>
        <w:pStyle w:val="Recuodecorpodetexto"/>
        <w:widowControl w:val="0"/>
        <w:tabs>
          <w:tab w:val="left" w:pos="540"/>
        </w:tabs>
        <w:spacing w:before="240" w:after="240"/>
        <w:ind w:firstLine="0"/>
        <w:rPr>
          <w:b/>
          <w:bCs/>
        </w:rPr>
      </w:pPr>
      <w:r>
        <w:tab/>
      </w:r>
      <w:r w:rsidR="00AF1162">
        <w:rPr>
          <w:b/>
          <w:bCs/>
        </w:rPr>
        <w:t>6</w:t>
      </w:r>
      <w:r w:rsidR="00394916" w:rsidRPr="00AF1162">
        <w:rPr>
          <w:b/>
          <w:bCs/>
        </w:rPr>
        <w:t xml:space="preserve">.1. </w:t>
      </w:r>
      <w:r w:rsidR="007D6507">
        <w:rPr>
          <w:b/>
          <w:bCs/>
        </w:rPr>
        <w:tab/>
      </w:r>
      <w:r w:rsidR="00A61FD5">
        <w:rPr>
          <w:b/>
          <w:bCs/>
        </w:rPr>
        <w:t xml:space="preserve">  </w:t>
      </w:r>
      <w:r w:rsidR="00394916" w:rsidRPr="00AF1162">
        <w:rPr>
          <w:b/>
          <w:bCs/>
        </w:rPr>
        <w:t xml:space="preserve">Capacitação Técnico-Operacional: </w:t>
      </w:r>
    </w:p>
    <w:p w14:paraId="6AD5B03C" w14:textId="7F27F328" w:rsidR="00F13546" w:rsidRDefault="00F13546" w:rsidP="00CE6D48">
      <w:pPr>
        <w:pStyle w:val="Recuodecorpodetexto"/>
        <w:widowControl w:val="0"/>
        <w:numPr>
          <w:ilvl w:val="2"/>
          <w:numId w:val="2"/>
        </w:numPr>
        <w:spacing w:before="240" w:after="240"/>
        <w:ind w:right="57"/>
      </w:pPr>
      <w:r>
        <w:t xml:space="preserve">Registro ou prova de inscrição da pessoa jurídica licitante no CREA ou CAU, dentro do seu prazo de validade, onde constem os seus responsáveis técnicos; </w:t>
      </w:r>
    </w:p>
    <w:p w14:paraId="27E0257E" w14:textId="7AFCF9D1" w:rsidR="00F13546" w:rsidRDefault="00F13546" w:rsidP="00CE6D48">
      <w:pPr>
        <w:pStyle w:val="Recuodecorpodetexto"/>
        <w:widowControl w:val="0"/>
        <w:numPr>
          <w:ilvl w:val="2"/>
          <w:numId w:val="2"/>
        </w:numPr>
        <w:spacing w:before="240" w:after="240"/>
        <w:ind w:right="57"/>
      </w:pPr>
      <w:r>
        <w:t xml:space="preserve">Apresentação de atestado(s) / certidão(ões) / declaração(ões) fornecido(s) por pessoa(s) jurídica(s) de direito público ou privado, acompanhado(s) da(s) respectiva(s) ART do responsável técnico que acompanhou o serviço, comprovando ter a licitante desempenhado, de forma satisfatória, atividade pertinente e compatível em características, quantidades e prazos com o objeto desta licitação. </w:t>
      </w:r>
    </w:p>
    <w:p w14:paraId="10063CDC" w14:textId="29AB1B48" w:rsidR="00F13546" w:rsidRDefault="00F13546" w:rsidP="000A7034">
      <w:pPr>
        <w:pStyle w:val="Recuodecorpodetexto"/>
        <w:widowControl w:val="0"/>
        <w:tabs>
          <w:tab w:val="left" w:pos="540"/>
        </w:tabs>
        <w:spacing w:before="240" w:after="240"/>
        <w:ind w:left="1560" w:hanging="1020"/>
      </w:pPr>
      <w:r>
        <w:t xml:space="preserve">6.1.2.1. </w:t>
      </w:r>
      <w:r w:rsidR="000A7034">
        <w:tab/>
      </w:r>
      <w:r>
        <w:t xml:space="preserve">Para fins de compatibilidade será(ão) considerado(s) o(s) atestado(s) / certidão(ões) / declaração(ões) que comprove(m): </w:t>
      </w:r>
    </w:p>
    <w:p w14:paraId="33DF05E5" w14:textId="6D419BBB" w:rsidR="00F13546" w:rsidRDefault="007D6507" w:rsidP="004A6B6D">
      <w:pPr>
        <w:pStyle w:val="Recuodecorpodetexto"/>
        <w:widowControl w:val="0"/>
        <w:tabs>
          <w:tab w:val="left" w:pos="540"/>
        </w:tabs>
        <w:spacing w:before="240" w:after="240"/>
        <w:ind w:left="540" w:firstLine="0"/>
      </w:pPr>
      <w:r>
        <w:tab/>
      </w:r>
      <w:r>
        <w:tab/>
      </w:r>
      <w:r w:rsidR="00F13546">
        <w:t xml:space="preserve">a) Fornecimento e instalação </w:t>
      </w:r>
      <w:r w:rsidR="004A6E0E">
        <w:t>1</w:t>
      </w:r>
      <w:r w:rsidR="00F13546">
        <w:t xml:space="preserve"> (</w:t>
      </w:r>
      <w:r w:rsidR="004A6E0E">
        <w:t>um</w:t>
      </w:r>
      <w:r w:rsidR="00F13546">
        <w:t xml:space="preserve">) elevador em prédio comerciais ou público; </w:t>
      </w:r>
    </w:p>
    <w:p w14:paraId="30833AA9" w14:textId="765939BC" w:rsidR="00103655" w:rsidRDefault="007D6507" w:rsidP="004A6B6D">
      <w:pPr>
        <w:pStyle w:val="Recuodecorpodetexto"/>
        <w:widowControl w:val="0"/>
        <w:tabs>
          <w:tab w:val="left" w:pos="540"/>
        </w:tabs>
        <w:spacing w:before="240" w:after="240"/>
        <w:ind w:left="540" w:firstLine="0"/>
      </w:pPr>
      <w:r>
        <w:tab/>
      </w:r>
      <w:r>
        <w:tab/>
      </w:r>
      <w:r w:rsidR="00F13546">
        <w:t xml:space="preserve">b) Fornecimento e instalação de </w:t>
      </w:r>
      <w:r w:rsidR="00231D51">
        <w:t>1</w:t>
      </w:r>
      <w:r w:rsidR="00F13546">
        <w:t xml:space="preserve"> (</w:t>
      </w:r>
      <w:r w:rsidR="00231D51">
        <w:t>uma</w:t>
      </w:r>
      <w:r w:rsidR="00F13546">
        <w:t>) plataforma elevatória vertica</w:t>
      </w:r>
      <w:r w:rsidR="00231D51">
        <w:t>l</w:t>
      </w:r>
      <w:r w:rsidR="00F13546">
        <w:t xml:space="preserve"> em prédio comercia</w:t>
      </w:r>
      <w:r w:rsidR="00231D51">
        <w:t>l</w:t>
      </w:r>
      <w:r w:rsidR="00F13546">
        <w:t xml:space="preserve"> ou público</w:t>
      </w:r>
      <w:r w:rsidR="00066BFB">
        <w:t>.</w:t>
      </w:r>
    </w:p>
    <w:p w14:paraId="14D69219" w14:textId="3590A0CD" w:rsidR="00103655" w:rsidRDefault="00103655" w:rsidP="00FB327F">
      <w:pPr>
        <w:pStyle w:val="Recuodecorpodetexto"/>
        <w:widowControl w:val="0"/>
        <w:tabs>
          <w:tab w:val="left" w:pos="540"/>
        </w:tabs>
        <w:spacing w:before="240" w:after="240"/>
        <w:ind w:firstLine="0"/>
        <w:rPr>
          <w:b/>
          <w:bCs/>
        </w:rPr>
      </w:pPr>
      <w:r w:rsidRPr="00AF1162">
        <w:rPr>
          <w:b/>
          <w:bCs/>
        </w:rPr>
        <w:tab/>
      </w:r>
      <w:r w:rsidR="00AF1162" w:rsidRPr="00AF1162">
        <w:rPr>
          <w:b/>
          <w:bCs/>
        </w:rPr>
        <w:t>6</w:t>
      </w:r>
      <w:r w:rsidR="00394916" w:rsidRPr="00AF1162">
        <w:rPr>
          <w:b/>
          <w:bCs/>
        </w:rPr>
        <w:t xml:space="preserve">.2 </w:t>
      </w:r>
      <w:r w:rsidR="007D6507">
        <w:rPr>
          <w:b/>
          <w:bCs/>
        </w:rPr>
        <w:tab/>
      </w:r>
      <w:r w:rsidR="00394916" w:rsidRPr="00AF1162">
        <w:rPr>
          <w:b/>
          <w:bCs/>
        </w:rPr>
        <w:t xml:space="preserve">Capacitação Técnico-Profissional: </w:t>
      </w:r>
    </w:p>
    <w:p w14:paraId="29E02810" w14:textId="157F7A21" w:rsidR="00D1128E" w:rsidRDefault="00D1128E" w:rsidP="007D6507">
      <w:pPr>
        <w:pStyle w:val="Recuodecorpodetexto"/>
        <w:widowControl w:val="0"/>
        <w:spacing w:before="240" w:after="240"/>
        <w:ind w:left="1418" w:right="57" w:hanging="878"/>
      </w:pPr>
      <w:r>
        <w:t xml:space="preserve">6.2.1 </w:t>
      </w:r>
      <w:r w:rsidR="007D6507">
        <w:tab/>
      </w:r>
      <w:r w:rsidR="00FD63E8">
        <w:t xml:space="preserve">Apresentação de Certidão de Acervo Técnico – CAT, expedida pelo CREA ou CAU da região pertinente, nos termos da legislação aplicável, em nome do(s) responsável(is) técnico(s) e/ou membros da equipe técnica que pertençam ao seu quadro permanente ou sejam contratados para o objeto desta licitação e que demonstrem a execução dos serviços que compõem as parcelas de maior relevância técnica e valor significativo da contratação, conforme disposto no item </w:t>
      </w:r>
      <w:r>
        <w:t>6</w:t>
      </w:r>
      <w:r w:rsidR="00FD63E8">
        <w:t xml:space="preserve">.1.2.1, com exceção dos quantitativos, com a seguinte formação: engenheiro mecânico. </w:t>
      </w:r>
    </w:p>
    <w:p w14:paraId="7BB01C58" w14:textId="444F464F" w:rsidR="00FD63E8" w:rsidRDefault="00D1128E" w:rsidP="007D6507">
      <w:pPr>
        <w:pStyle w:val="Recuodecorpodetexto"/>
        <w:widowControl w:val="0"/>
        <w:tabs>
          <w:tab w:val="left" w:pos="540"/>
        </w:tabs>
        <w:spacing w:before="240" w:after="240"/>
        <w:ind w:left="1418" w:hanging="878"/>
      </w:pPr>
      <w:r>
        <w:t>6</w:t>
      </w:r>
      <w:r w:rsidR="00FD63E8">
        <w:t xml:space="preserve">.2.2. </w:t>
      </w:r>
      <w:r w:rsidR="007D6507">
        <w:tab/>
      </w:r>
      <w:r w:rsidR="00FD63E8">
        <w:t xml:space="preserve">Os profissionais cuja capacitação foi comprovada nos termos do item </w:t>
      </w:r>
      <w:r w:rsidR="00510CA8">
        <w:t>6</w:t>
      </w:r>
      <w:r w:rsidR="00FD63E8">
        <w:t>.2.1 deverão participar da execução do objeto contratual, admitindo-se sua substituição por profissionais de experiência equivalente ou superior, desde que previamente aprovada pela CAIXA.</w:t>
      </w:r>
    </w:p>
    <w:p w14:paraId="2BF85A6D" w14:textId="77777777" w:rsidR="00A56358" w:rsidRPr="00AF1162" w:rsidRDefault="00A56358" w:rsidP="007D6507">
      <w:pPr>
        <w:pStyle w:val="Recuodecorpodetexto"/>
        <w:widowControl w:val="0"/>
        <w:tabs>
          <w:tab w:val="left" w:pos="540"/>
        </w:tabs>
        <w:spacing w:before="240" w:after="240"/>
        <w:ind w:left="1418" w:hanging="878"/>
        <w:rPr>
          <w:b/>
          <w:bCs/>
        </w:rPr>
      </w:pPr>
    </w:p>
    <w:p w14:paraId="7F6802AA" w14:textId="2ABC292F" w:rsidR="00A14675" w:rsidRPr="004E66AD" w:rsidRDefault="00A14675" w:rsidP="002C5950">
      <w:pPr>
        <w:pStyle w:val="Recuodecorpodetexto"/>
        <w:widowControl w:val="0"/>
        <w:numPr>
          <w:ilvl w:val="0"/>
          <w:numId w:val="2"/>
        </w:numPr>
        <w:tabs>
          <w:tab w:val="left" w:pos="540"/>
        </w:tabs>
        <w:spacing w:before="240" w:after="240"/>
        <w:rPr>
          <w:rFonts w:cs="Arial"/>
          <w:b/>
          <w:u w:val="single"/>
          <w:lang w:eastAsia="pt-BR"/>
        </w:rPr>
      </w:pPr>
      <w:r w:rsidRPr="004E66AD">
        <w:rPr>
          <w:rFonts w:cs="Arial"/>
          <w:b/>
          <w:u w:val="single"/>
          <w:lang w:eastAsia="pt-BR"/>
        </w:rPr>
        <w:lastRenderedPageBreak/>
        <w:t>OUTRAS INFORMAÇÕES</w:t>
      </w:r>
    </w:p>
    <w:p w14:paraId="602EA945" w14:textId="0C29596D" w:rsidR="00A14675" w:rsidRPr="004E66AD" w:rsidRDefault="00A14675" w:rsidP="003D4327">
      <w:pPr>
        <w:pStyle w:val="Recuodecorpodetexto"/>
        <w:widowControl w:val="0"/>
        <w:numPr>
          <w:ilvl w:val="1"/>
          <w:numId w:val="2"/>
        </w:numPr>
        <w:spacing w:before="240" w:after="240"/>
        <w:ind w:right="57"/>
        <w:rPr>
          <w:bCs/>
        </w:rPr>
      </w:pPr>
      <w:r w:rsidRPr="004E66AD">
        <w:rPr>
          <w:bCs/>
        </w:rPr>
        <w:t>O não atendimento pela CONTRATADA de qualquer obrigação prevista no Edital, Ata de Registro de Preços e/ou Contratos assinados, bem como no caso de descumprimento dos prazos contratuais, implicará na aplicação das seguintes penalidades:</w:t>
      </w:r>
    </w:p>
    <w:p w14:paraId="73ECC263" w14:textId="5757F95D" w:rsidR="00A14675" w:rsidRPr="004E66AD" w:rsidRDefault="0019602D" w:rsidP="007D6507">
      <w:pPr>
        <w:pStyle w:val="Recuodecorpodetexto"/>
        <w:widowControl w:val="0"/>
        <w:spacing w:before="240" w:after="240"/>
        <w:ind w:left="1134" w:firstLine="284"/>
      </w:pPr>
      <w:r>
        <w:t>a</w:t>
      </w:r>
      <w:r w:rsidR="00A14675" w:rsidRPr="004E66AD">
        <w:t>)</w:t>
      </w:r>
      <w:r w:rsidR="00D16AFA">
        <w:t xml:space="preserve"> multa</w:t>
      </w:r>
      <w:r w:rsidR="00A14675" w:rsidRPr="004E66AD">
        <w:t>;</w:t>
      </w:r>
    </w:p>
    <w:p w14:paraId="5CEA4CB8" w14:textId="3DD67831" w:rsidR="00A14675" w:rsidRPr="004E66AD" w:rsidRDefault="0019602D" w:rsidP="00391A5B">
      <w:pPr>
        <w:pStyle w:val="Recuodecorpodetexto"/>
        <w:widowControl w:val="0"/>
        <w:spacing w:before="240" w:after="240"/>
        <w:ind w:left="1560" w:hanging="181"/>
      </w:pPr>
      <w:r>
        <w:t>b</w:t>
      </w:r>
      <w:r w:rsidR="00A14675" w:rsidRPr="004E66AD">
        <w:t xml:space="preserve">) </w:t>
      </w:r>
      <w:r w:rsidR="00D16AFA" w:rsidRPr="004E66AD">
        <w:t>suspensão temporária de participação em licitação e contratação com a CAIXA, pelo prazo de até 2 (dois) anos</w:t>
      </w:r>
      <w:r w:rsidR="00A14675" w:rsidRPr="004E66AD">
        <w:t>.</w:t>
      </w:r>
    </w:p>
    <w:p w14:paraId="238E1952" w14:textId="77777777" w:rsidR="00A14675" w:rsidRPr="004E66AD" w:rsidRDefault="00A14675" w:rsidP="00A61FD5">
      <w:pPr>
        <w:pStyle w:val="Recuodecorpodetexto"/>
        <w:widowControl w:val="0"/>
        <w:numPr>
          <w:ilvl w:val="2"/>
          <w:numId w:val="2"/>
        </w:numPr>
        <w:spacing w:before="240" w:after="240"/>
        <w:ind w:right="57" w:hanging="965"/>
        <w:rPr>
          <w:bCs/>
        </w:rPr>
      </w:pPr>
      <w:r w:rsidRPr="004E66AD">
        <w:rPr>
          <w:bCs/>
        </w:rPr>
        <w:t xml:space="preserve">A multa será aplicada nas situações, condições e percentuais indicados a seguir: </w:t>
      </w:r>
    </w:p>
    <w:p w14:paraId="1D6E168A" w14:textId="77777777" w:rsidR="00A14675" w:rsidRPr="0016577A" w:rsidRDefault="00A14675" w:rsidP="00A61FD5">
      <w:pPr>
        <w:pStyle w:val="Recuodecorpodetexto"/>
        <w:widowControl w:val="0"/>
        <w:numPr>
          <w:ilvl w:val="2"/>
          <w:numId w:val="2"/>
        </w:numPr>
        <w:spacing w:before="240" w:after="240"/>
        <w:ind w:right="57" w:hanging="965"/>
        <w:rPr>
          <w:bCs/>
        </w:rPr>
      </w:pPr>
      <w:r w:rsidRPr="004E66AD">
        <w:t xml:space="preserve">- Multa diária de 0,3% (três décimos por cento) ao dia de atraso, calculado sobre o valor total do contrato, cobrada em dobro a partir do 31º (trigésimo primeiro) dia de atraso, considerado o prazo estabelecido no contrato, limitado a </w:t>
      </w:r>
      <w:r w:rsidRPr="0016577A">
        <w:rPr>
          <w:bCs/>
        </w:rPr>
        <w:t>10% do valor global contratado;</w:t>
      </w:r>
    </w:p>
    <w:p w14:paraId="7C834A47" w14:textId="08C1112A" w:rsidR="008D25F2" w:rsidRDefault="007F4CE3" w:rsidP="00A61FD5">
      <w:pPr>
        <w:pStyle w:val="Recuodecorpodetexto"/>
        <w:widowControl w:val="0"/>
        <w:numPr>
          <w:ilvl w:val="3"/>
          <w:numId w:val="2"/>
        </w:numPr>
        <w:spacing w:before="240" w:after="240"/>
        <w:ind w:right="57"/>
        <w:rPr>
          <w:bCs/>
        </w:rPr>
      </w:pPr>
      <w:r w:rsidRPr="0016577A">
        <w:rPr>
          <w:bCs/>
        </w:rPr>
        <w:t xml:space="preserve">A partir da segunda aplicação de qualquer Notificação Operacional as multas acima descritas poderão ser aplicadas, considerando-se a data do recebimento da notificação como data base para fins de cálculo dos dias em atraso/em situação irregular/com pendências da </w:t>
      </w:r>
      <w:r w:rsidR="0016577A" w:rsidRPr="0016577A">
        <w:rPr>
          <w:bCs/>
        </w:rPr>
        <w:t>CONTRATADA</w:t>
      </w:r>
      <w:r w:rsidRPr="0016577A">
        <w:rPr>
          <w:bCs/>
        </w:rPr>
        <w:t>.</w:t>
      </w:r>
    </w:p>
    <w:p w14:paraId="40CA9629" w14:textId="3CA2075A" w:rsidR="00DC151F" w:rsidRPr="00DC151F" w:rsidRDefault="00DC151F" w:rsidP="00A61FD5">
      <w:pPr>
        <w:pStyle w:val="Recuodecorpodetexto"/>
        <w:widowControl w:val="0"/>
        <w:numPr>
          <w:ilvl w:val="2"/>
          <w:numId w:val="2"/>
        </w:numPr>
        <w:spacing w:before="240" w:after="240"/>
        <w:ind w:right="57" w:hanging="965"/>
        <w:rPr>
          <w:bCs/>
        </w:rPr>
      </w:pPr>
      <w:r w:rsidRPr="00DC151F">
        <w:rPr>
          <w:bCs/>
        </w:rPr>
        <w:t xml:space="preserve">Os itens acima descritos são específicos para esta contratação, devendo manter-se as demais sanções administrativas e ilícitos penais previstos na minuta da </w:t>
      </w:r>
      <w:r>
        <w:rPr>
          <w:bCs/>
        </w:rPr>
        <w:t>A</w:t>
      </w:r>
      <w:r w:rsidRPr="00DC151F">
        <w:rPr>
          <w:bCs/>
        </w:rPr>
        <w:t xml:space="preserve">ta de </w:t>
      </w:r>
      <w:r>
        <w:rPr>
          <w:bCs/>
        </w:rPr>
        <w:t>R</w:t>
      </w:r>
      <w:r w:rsidRPr="00DC151F">
        <w:rPr>
          <w:bCs/>
        </w:rPr>
        <w:t xml:space="preserve">egistro de </w:t>
      </w:r>
      <w:r>
        <w:rPr>
          <w:bCs/>
        </w:rPr>
        <w:t>P</w:t>
      </w:r>
      <w:r w:rsidRPr="00DC151F">
        <w:rPr>
          <w:bCs/>
        </w:rPr>
        <w:t>reços, na cláusula referente às sanções administrativas. A aplicação de multa, por sua natureza, não substitui a obrigação de indenizar em nenhuma hipótese pelo dano que a contratada der causa.</w:t>
      </w:r>
    </w:p>
    <w:p w14:paraId="23636501" w14:textId="77777777" w:rsidR="00A14675" w:rsidRPr="004E66AD" w:rsidRDefault="00A14675" w:rsidP="00A61FD5">
      <w:pPr>
        <w:pStyle w:val="Recuodecorpodetexto"/>
        <w:widowControl w:val="0"/>
        <w:numPr>
          <w:ilvl w:val="2"/>
          <w:numId w:val="2"/>
        </w:numPr>
        <w:spacing w:before="240" w:after="240"/>
        <w:ind w:right="57" w:hanging="965"/>
        <w:rPr>
          <w:bCs/>
        </w:rPr>
      </w:pPr>
      <w:r w:rsidRPr="004E66AD">
        <w:rPr>
          <w:bCs/>
        </w:rPr>
        <w:t>Em caso de inexecução parcial ou total do contrato, a CONTRATADA sujeitar-se-á a multa de 10% do valor global contratado.</w:t>
      </w:r>
    </w:p>
    <w:p w14:paraId="5B6FF5FF" w14:textId="77777777" w:rsidR="00115DAD" w:rsidRPr="004E66AD" w:rsidRDefault="00A14675" w:rsidP="00A61FD5">
      <w:pPr>
        <w:pStyle w:val="Recuodecorpodetexto"/>
        <w:widowControl w:val="0"/>
        <w:numPr>
          <w:ilvl w:val="2"/>
          <w:numId w:val="2"/>
        </w:numPr>
        <w:spacing w:before="240" w:after="240"/>
        <w:ind w:right="57" w:hanging="965"/>
        <w:rPr>
          <w:bCs/>
        </w:rPr>
      </w:pPr>
      <w:r w:rsidRPr="004E66AD">
        <w:rPr>
          <w:bCs/>
        </w:rPr>
        <w:t xml:space="preserve">As multas serão descontadas da garantia ou do valor do documento fiscal e, se não for suficiente, será cobrada diretamente da CONTRATADA judicialmente. </w:t>
      </w:r>
    </w:p>
    <w:p w14:paraId="4FD9DB39" w14:textId="77777777" w:rsidR="00115DAD" w:rsidRPr="004E66AD" w:rsidRDefault="00A14675" w:rsidP="00A61FD5">
      <w:pPr>
        <w:pStyle w:val="Recuodecorpodetexto"/>
        <w:widowControl w:val="0"/>
        <w:numPr>
          <w:ilvl w:val="2"/>
          <w:numId w:val="2"/>
        </w:numPr>
        <w:spacing w:before="240" w:after="240"/>
        <w:ind w:right="57" w:hanging="965"/>
        <w:rPr>
          <w:bCs/>
        </w:rPr>
      </w:pPr>
      <w:r w:rsidRPr="00A229F3">
        <w:t>No caso de não atendimento à convocação da CAIXA para assinatura dos contratos a CONTRATADA sujeitar-se-á à multa de 5% (cinco por cento) sobre o valor do serviço sem atendimento, objeto do contrato não assinado, podendo a caixa cancelar o registro da CONTRATADA</w:t>
      </w:r>
      <w:r w:rsidRPr="004E66AD">
        <w:rPr>
          <w:color w:val="242424"/>
        </w:rPr>
        <w:t>.</w:t>
      </w:r>
    </w:p>
    <w:p w14:paraId="3101CE4B" w14:textId="77777777" w:rsidR="00496716" w:rsidRDefault="00A14675" w:rsidP="002C5950">
      <w:pPr>
        <w:pStyle w:val="Recuodecorpodetexto"/>
        <w:widowControl w:val="0"/>
        <w:numPr>
          <w:ilvl w:val="0"/>
          <w:numId w:val="2"/>
        </w:numPr>
        <w:tabs>
          <w:tab w:val="left" w:pos="540"/>
        </w:tabs>
        <w:spacing w:before="240" w:after="240"/>
        <w:rPr>
          <w:rFonts w:cs="Arial"/>
          <w:b/>
          <w:u w:val="single"/>
          <w:lang w:eastAsia="pt-BR"/>
        </w:rPr>
      </w:pPr>
      <w:r w:rsidRPr="002C5950">
        <w:rPr>
          <w:rFonts w:cs="Arial"/>
          <w:b/>
          <w:u w:val="single"/>
          <w:lang w:eastAsia="pt-BR"/>
        </w:rPr>
        <w:t>CLÁUSULAS DE SEGURANÇA DA INFORMAÇÃO</w:t>
      </w:r>
    </w:p>
    <w:p w14:paraId="0D565C8F" w14:textId="77777777" w:rsidR="00E06AA0" w:rsidRDefault="00E06AA0" w:rsidP="00E06AA0">
      <w:pPr>
        <w:pStyle w:val="paragraph"/>
        <w:numPr>
          <w:ilvl w:val="1"/>
          <w:numId w:val="2"/>
        </w:numPr>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rPr>
        <w:t xml:space="preserve">Considerando as regras estabelecidas sobre segurança da informação, entendemos que há </w:t>
      </w:r>
      <w:r>
        <w:rPr>
          <w:rStyle w:val="normaltextrun"/>
          <w:rFonts w:ascii="Arial" w:hAnsi="Arial" w:cs="Arial"/>
          <w:b/>
          <w:bCs/>
          <w:sz w:val="22"/>
          <w:szCs w:val="22"/>
        </w:rPr>
        <w:t>RISCO</w:t>
      </w:r>
      <w:r>
        <w:rPr>
          <w:rStyle w:val="normaltextrun"/>
          <w:rFonts w:ascii="Arial" w:hAnsi="Arial" w:cs="Arial"/>
          <w:sz w:val="22"/>
          <w:szCs w:val="22"/>
        </w:rPr>
        <w:t xml:space="preserve"> </w:t>
      </w:r>
      <w:r>
        <w:rPr>
          <w:rStyle w:val="normaltextrun"/>
          <w:rFonts w:ascii="Arial" w:hAnsi="Arial" w:cs="Arial"/>
          <w:b/>
          <w:bCs/>
          <w:sz w:val="22"/>
          <w:szCs w:val="22"/>
        </w:rPr>
        <w:t>BAIXO</w:t>
      </w:r>
      <w:r>
        <w:rPr>
          <w:rStyle w:val="normaltextrun"/>
          <w:rFonts w:ascii="Arial" w:hAnsi="Arial" w:cs="Arial"/>
          <w:sz w:val="22"/>
          <w:szCs w:val="22"/>
        </w:rPr>
        <w:t xml:space="preserve"> vinculado à presente contratação, onde a executora terá acesso pontual às dependências da CAIXA durante a realização dos serviços e não terá acesso à informação corporativa e pessoal. Devem ser incluídas as cláusulas no contrato as cláusulas indicadas abaixo, de acordo com o previsto no guia CAIXA diretrizes e privacidade. </w:t>
      </w:r>
      <w:r>
        <w:rPr>
          <w:rStyle w:val="eop"/>
          <w:rFonts w:ascii="Arial" w:hAnsi="Arial" w:cs="Arial"/>
          <w:sz w:val="22"/>
          <w:szCs w:val="22"/>
        </w:rPr>
        <w:t> </w:t>
      </w:r>
    </w:p>
    <w:p w14:paraId="45298BDA" w14:textId="77777777" w:rsidR="00E06AA0" w:rsidRDefault="00E06AA0" w:rsidP="00E06AA0">
      <w:pPr>
        <w:pStyle w:val="paragraph"/>
        <w:spacing w:before="0" w:beforeAutospacing="0" w:after="0" w:afterAutospacing="0"/>
        <w:ind w:left="525"/>
        <w:jc w:val="both"/>
        <w:textAlignment w:val="baseline"/>
        <w:rPr>
          <w:rFonts w:ascii="Arial" w:hAnsi="Arial" w:cs="Arial"/>
          <w:sz w:val="22"/>
          <w:szCs w:val="22"/>
        </w:rPr>
      </w:pPr>
    </w:p>
    <w:p w14:paraId="65E702FC" w14:textId="77777777" w:rsidR="00E06AA0" w:rsidRDefault="00E06AA0" w:rsidP="00E06AA0">
      <w:pPr>
        <w:pStyle w:val="paragraph"/>
        <w:numPr>
          <w:ilvl w:val="1"/>
          <w:numId w:val="2"/>
        </w:numPr>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rPr>
        <w:t>Os fornecedores devem cumprir todos os requisitos da legislação brasileira aplicáveis à segurança da informação e privacidade de dados, bem como devem se comprometer integralmente à observância dos itens a seguir: </w:t>
      </w:r>
      <w:r>
        <w:rPr>
          <w:rStyle w:val="eop"/>
          <w:rFonts w:ascii="Arial" w:hAnsi="Arial" w:cs="Arial"/>
          <w:sz w:val="22"/>
          <w:szCs w:val="22"/>
        </w:rPr>
        <w:t> </w:t>
      </w:r>
    </w:p>
    <w:p w14:paraId="6A6A60C0" w14:textId="77777777" w:rsidR="00E06AA0" w:rsidRDefault="00E06AA0" w:rsidP="00E06AA0">
      <w:pPr>
        <w:pStyle w:val="paragraph"/>
        <w:spacing w:before="0" w:beforeAutospacing="0" w:after="0" w:afterAutospacing="0"/>
        <w:jc w:val="both"/>
        <w:textAlignment w:val="baseline"/>
        <w:rPr>
          <w:rFonts w:ascii="Arial" w:hAnsi="Arial" w:cs="Arial"/>
          <w:sz w:val="22"/>
          <w:szCs w:val="22"/>
        </w:rPr>
      </w:pPr>
    </w:p>
    <w:p w14:paraId="0E0E9279" w14:textId="77777777" w:rsidR="00E06AA0" w:rsidRDefault="00E06AA0" w:rsidP="00E06AA0">
      <w:pPr>
        <w:pStyle w:val="paragraph"/>
        <w:numPr>
          <w:ilvl w:val="1"/>
          <w:numId w:val="2"/>
        </w:numPr>
        <w:spacing w:before="0" w:beforeAutospacing="0" w:after="0" w:afterAutospacing="0"/>
        <w:jc w:val="both"/>
        <w:textAlignment w:val="baseline"/>
        <w:rPr>
          <w:rStyle w:val="normaltextrun"/>
          <w:rFonts w:ascii="Arial" w:hAnsi="Arial" w:cs="Arial"/>
          <w:sz w:val="22"/>
          <w:szCs w:val="22"/>
        </w:rPr>
      </w:pPr>
      <w:r>
        <w:rPr>
          <w:rStyle w:val="normaltextrun"/>
          <w:rFonts w:ascii="Arial" w:hAnsi="Arial" w:cs="Arial"/>
          <w:sz w:val="22"/>
          <w:szCs w:val="22"/>
        </w:rPr>
        <w:t>A CONTRATADA deve conhecer e cumprir a Política de Segurança e Informação da CAIXA, disponibilizada no site da CAIXA (</w:t>
      </w:r>
      <w:hyperlink r:id="rId15" w:tgtFrame="_blank" w:history="1">
        <w:r>
          <w:rPr>
            <w:rStyle w:val="normaltextrun"/>
            <w:rFonts w:ascii="Arial" w:hAnsi="Arial" w:cs="Arial"/>
            <w:color w:val="0000FF"/>
            <w:sz w:val="22"/>
            <w:szCs w:val="22"/>
            <w:u w:val="single"/>
          </w:rPr>
          <w:t>https://www.caixa.gov.br/Downloads/caixa-governanca/politica-seguranca-informacao.pdf</w:t>
        </w:r>
      </w:hyperlink>
      <w:r>
        <w:rPr>
          <w:rStyle w:val="normaltextrun"/>
          <w:rFonts w:ascii="Arial" w:hAnsi="Arial" w:cs="Arial"/>
          <w:sz w:val="22"/>
          <w:szCs w:val="22"/>
        </w:rPr>
        <w:t>), dando conhecimento aos seus funcionários no âmbito da prestação dos serviços objeto do contrato.  </w:t>
      </w:r>
    </w:p>
    <w:p w14:paraId="6015F4F0" w14:textId="77777777" w:rsidR="00E06AA0" w:rsidRDefault="00E06AA0" w:rsidP="00E06AA0">
      <w:pPr>
        <w:pStyle w:val="paragraph"/>
        <w:spacing w:before="0" w:beforeAutospacing="0" w:after="0" w:afterAutospacing="0"/>
        <w:jc w:val="both"/>
        <w:textAlignment w:val="baseline"/>
        <w:rPr>
          <w:rFonts w:ascii="Arial" w:hAnsi="Arial" w:cs="Arial"/>
          <w:sz w:val="22"/>
          <w:szCs w:val="22"/>
        </w:rPr>
      </w:pPr>
      <w:r>
        <w:rPr>
          <w:rStyle w:val="eop"/>
          <w:rFonts w:ascii="Arial" w:hAnsi="Arial" w:cs="Arial"/>
          <w:sz w:val="22"/>
          <w:szCs w:val="22"/>
        </w:rPr>
        <w:t> </w:t>
      </w:r>
    </w:p>
    <w:p w14:paraId="456271E1" w14:textId="77777777" w:rsidR="00E06AA0" w:rsidRDefault="00E06AA0" w:rsidP="00E06AA0">
      <w:pPr>
        <w:pStyle w:val="paragraph"/>
        <w:numPr>
          <w:ilvl w:val="1"/>
          <w:numId w:val="2"/>
        </w:numPr>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rPr>
        <w:t>A CONTRATADA deve proteger as informações corporativas da CAIXA e de seus clientes contra acesso, modificação, destruição ou divulgação não autorizada, mantendo a sua confidencialidade.</w:t>
      </w:r>
      <w:r>
        <w:rPr>
          <w:rStyle w:val="eop"/>
          <w:rFonts w:ascii="Arial" w:hAnsi="Arial" w:cs="Arial"/>
          <w:sz w:val="22"/>
          <w:szCs w:val="22"/>
        </w:rPr>
        <w:t> </w:t>
      </w:r>
    </w:p>
    <w:p w14:paraId="6CB7A4A5" w14:textId="77777777" w:rsidR="00E06AA0" w:rsidRDefault="00E06AA0" w:rsidP="00E06AA0">
      <w:pPr>
        <w:pStyle w:val="paragraph"/>
        <w:spacing w:before="0" w:beforeAutospacing="0" w:after="0" w:afterAutospacing="0"/>
        <w:jc w:val="both"/>
        <w:textAlignment w:val="baseline"/>
        <w:rPr>
          <w:rFonts w:ascii="Arial" w:hAnsi="Arial" w:cs="Arial"/>
          <w:sz w:val="22"/>
          <w:szCs w:val="22"/>
        </w:rPr>
      </w:pPr>
    </w:p>
    <w:p w14:paraId="5C343AF6" w14:textId="77777777" w:rsidR="00E06AA0" w:rsidRDefault="00E06AA0" w:rsidP="00E06AA0">
      <w:pPr>
        <w:pStyle w:val="paragraph"/>
        <w:numPr>
          <w:ilvl w:val="1"/>
          <w:numId w:val="2"/>
        </w:numPr>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rPr>
        <w:t>A CONTRATADA deve garantir que seus empregados e colaboradores tratem de forma estritamente confidencial todas as informações obtidas durante a prestação dos serviços ou em função deles e somente as utilizem no âmbito dos serviços contratados.</w:t>
      </w:r>
      <w:r>
        <w:rPr>
          <w:rStyle w:val="eop"/>
          <w:rFonts w:ascii="Arial" w:hAnsi="Arial" w:cs="Arial"/>
          <w:sz w:val="22"/>
          <w:szCs w:val="22"/>
        </w:rPr>
        <w:t> </w:t>
      </w:r>
    </w:p>
    <w:p w14:paraId="5AC6D44B" w14:textId="77777777" w:rsidR="00E06AA0" w:rsidRDefault="00E06AA0" w:rsidP="00E06AA0">
      <w:pPr>
        <w:pStyle w:val="paragraph"/>
        <w:spacing w:before="0" w:beforeAutospacing="0" w:after="0" w:afterAutospacing="0"/>
        <w:jc w:val="both"/>
        <w:textAlignment w:val="baseline"/>
        <w:rPr>
          <w:rFonts w:ascii="Arial" w:hAnsi="Arial" w:cs="Arial"/>
          <w:sz w:val="22"/>
          <w:szCs w:val="22"/>
        </w:rPr>
      </w:pPr>
    </w:p>
    <w:p w14:paraId="18CB34CA" w14:textId="77777777" w:rsidR="00E06AA0" w:rsidRDefault="00E06AA0" w:rsidP="00E06AA0">
      <w:pPr>
        <w:pStyle w:val="paragraph"/>
        <w:numPr>
          <w:ilvl w:val="1"/>
          <w:numId w:val="2"/>
        </w:numPr>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rPr>
        <w:t xml:space="preserve">A CONTRATADA deve garantir que seus empregados e colaboradores respeitem os ambientes físicos e demais locais sinalizados como área restrita, cumprindo todas as </w:t>
      </w:r>
      <w:r>
        <w:rPr>
          <w:rStyle w:val="normaltextrun"/>
          <w:rFonts w:ascii="Arial" w:hAnsi="Arial" w:cs="Arial"/>
          <w:sz w:val="22"/>
          <w:szCs w:val="22"/>
        </w:rPr>
        <w:lastRenderedPageBreak/>
        <w:t>definições e proibições de registros fotográficos, gravações de áudio, vídeo, bem como as restrições de compartilhamento desses materiais em qualquer mídia ou rede social.</w:t>
      </w:r>
      <w:r>
        <w:rPr>
          <w:rStyle w:val="eop"/>
          <w:rFonts w:ascii="Arial" w:hAnsi="Arial" w:cs="Arial"/>
          <w:sz w:val="22"/>
          <w:szCs w:val="22"/>
        </w:rPr>
        <w:t> </w:t>
      </w:r>
    </w:p>
    <w:p w14:paraId="46B4E04E" w14:textId="77777777" w:rsidR="00E06AA0" w:rsidRDefault="00E06AA0" w:rsidP="00E06AA0">
      <w:pPr>
        <w:pStyle w:val="paragraph"/>
        <w:spacing w:before="0" w:beforeAutospacing="0" w:after="0" w:afterAutospacing="0"/>
        <w:jc w:val="both"/>
        <w:textAlignment w:val="baseline"/>
        <w:rPr>
          <w:rFonts w:ascii="Arial" w:hAnsi="Arial" w:cs="Arial"/>
          <w:sz w:val="22"/>
          <w:szCs w:val="22"/>
        </w:rPr>
      </w:pPr>
    </w:p>
    <w:p w14:paraId="240DEFA6" w14:textId="77777777" w:rsidR="00E06AA0" w:rsidRDefault="00E06AA0" w:rsidP="00E06AA0">
      <w:pPr>
        <w:pStyle w:val="paragraph"/>
        <w:numPr>
          <w:ilvl w:val="1"/>
          <w:numId w:val="2"/>
        </w:numPr>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rPr>
        <w:t>A CONTRATADA deve garantir que as práticas de segurança da informação por ela executadas sejam divulgadas e exigidas de todos os componentes de sua cadeia de suprimento.</w:t>
      </w:r>
      <w:r>
        <w:rPr>
          <w:rStyle w:val="eop"/>
          <w:rFonts w:ascii="Arial" w:hAnsi="Arial" w:cs="Arial"/>
          <w:sz w:val="22"/>
          <w:szCs w:val="22"/>
        </w:rPr>
        <w:t> </w:t>
      </w:r>
    </w:p>
    <w:p w14:paraId="45AF6894" w14:textId="77777777" w:rsidR="00E06AA0" w:rsidRDefault="00E06AA0" w:rsidP="00E06AA0">
      <w:pPr>
        <w:pStyle w:val="paragraph"/>
        <w:spacing w:before="0" w:beforeAutospacing="0" w:after="0" w:afterAutospacing="0"/>
        <w:jc w:val="both"/>
        <w:textAlignment w:val="baseline"/>
        <w:rPr>
          <w:rFonts w:ascii="Arial" w:hAnsi="Arial" w:cs="Arial"/>
          <w:sz w:val="22"/>
          <w:szCs w:val="22"/>
        </w:rPr>
      </w:pPr>
    </w:p>
    <w:p w14:paraId="754BD539" w14:textId="77777777" w:rsidR="00E06AA0" w:rsidRDefault="00E06AA0" w:rsidP="00E06AA0">
      <w:pPr>
        <w:pStyle w:val="paragraph"/>
        <w:numPr>
          <w:ilvl w:val="1"/>
          <w:numId w:val="2"/>
        </w:numPr>
        <w:spacing w:before="0" w:beforeAutospacing="0" w:after="0" w:afterAutospacing="0"/>
        <w:jc w:val="both"/>
        <w:textAlignment w:val="baseline"/>
        <w:rPr>
          <w:rStyle w:val="normaltextrun"/>
          <w:rFonts w:ascii="Arial" w:hAnsi="Arial" w:cs="Arial"/>
          <w:sz w:val="22"/>
          <w:szCs w:val="22"/>
        </w:rPr>
      </w:pPr>
      <w:r>
        <w:rPr>
          <w:rStyle w:val="normaltextrun"/>
          <w:rFonts w:ascii="Arial" w:hAnsi="Arial" w:cs="Arial"/>
          <w:sz w:val="22"/>
          <w:szCs w:val="22"/>
        </w:rPr>
        <w:t>A CONTRATADA deve assegurar que os recursos e informações da CAIXA colocados à sua disposição sejam utilizados apenas para a finalidade contratada.</w:t>
      </w:r>
    </w:p>
    <w:p w14:paraId="793FD547" w14:textId="77777777" w:rsidR="00E06AA0" w:rsidRDefault="00E06AA0" w:rsidP="00E06AA0">
      <w:pPr>
        <w:pStyle w:val="paragraph"/>
        <w:spacing w:before="0" w:beforeAutospacing="0" w:after="0" w:afterAutospacing="0"/>
        <w:jc w:val="both"/>
        <w:textAlignment w:val="baseline"/>
        <w:rPr>
          <w:rFonts w:ascii="Arial" w:hAnsi="Arial" w:cs="Arial"/>
          <w:sz w:val="22"/>
          <w:szCs w:val="22"/>
        </w:rPr>
      </w:pPr>
      <w:r>
        <w:rPr>
          <w:rStyle w:val="eop"/>
          <w:rFonts w:ascii="Arial" w:hAnsi="Arial" w:cs="Arial"/>
          <w:sz w:val="22"/>
          <w:szCs w:val="22"/>
        </w:rPr>
        <w:t> </w:t>
      </w:r>
    </w:p>
    <w:p w14:paraId="20E60273" w14:textId="77777777" w:rsidR="00E06AA0" w:rsidRDefault="00E06AA0" w:rsidP="00E06AA0">
      <w:pPr>
        <w:pStyle w:val="paragraph"/>
        <w:numPr>
          <w:ilvl w:val="1"/>
          <w:numId w:val="2"/>
        </w:numPr>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rPr>
        <w:t>A CONTRATADA deve atender às Leis que regulamentam a atividade da CAIXA e seu mercado de atuação.</w:t>
      </w:r>
      <w:r>
        <w:rPr>
          <w:rStyle w:val="eop"/>
          <w:rFonts w:ascii="Arial" w:hAnsi="Arial" w:cs="Arial"/>
          <w:sz w:val="22"/>
          <w:szCs w:val="22"/>
        </w:rPr>
        <w:t> </w:t>
      </w:r>
    </w:p>
    <w:p w14:paraId="32F8C0C8" w14:textId="77777777" w:rsidR="00E06AA0" w:rsidRDefault="00E06AA0" w:rsidP="00E06AA0">
      <w:pPr>
        <w:pStyle w:val="paragraph"/>
        <w:spacing w:before="0" w:beforeAutospacing="0" w:after="0" w:afterAutospacing="0"/>
        <w:jc w:val="both"/>
        <w:textAlignment w:val="baseline"/>
        <w:rPr>
          <w:rFonts w:ascii="Arial" w:hAnsi="Arial" w:cs="Arial"/>
          <w:sz w:val="22"/>
          <w:szCs w:val="22"/>
        </w:rPr>
      </w:pPr>
    </w:p>
    <w:p w14:paraId="0C088BAE" w14:textId="77777777" w:rsidR="00E06AA0" w:rsidRDefault="00E06AA0" w:rsidP="00E06AA0">
      <w:pPr>
        <w:pStyle w:val="paragraph"/>
        <w:numPr>
          <w:ilvl w:val="1"/>
          <w:numId w:val="2"/>
        </w:numPr>
        <w:spacing w:before="0" w:beforeAutospacing="0" w:after="0" w:afterAutospacing="0"/>
        <w:jc w:val="both"/>
        <w:textAlignment w:val="baseline"/>
        <w:rPr>
          <w:rFonts w:ascii="Arial" w:hAnsi="Arial" w:cs="Arial"/>
          <w:sz w:val="22"/>
          <w:szCs w:val="22"/>
        </w:rPr>
      </w:pPr>
      <w:r>
        <w:rPr>
          <w:rStyle w:val="normaltextrun"/>
          <w:rFonts w:ascii="Arial" w:hAnsi="Arial" w:cs="Arial"/>
          <w:sz w:val="22"/>
          <w:szCs w:val="22"/>
        </w:rPr>
        <w:t>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w:t>
      </w:r>
      <w:r>
        <w:rPr>
          <w:rStyle w:val="eop"/>
          <w:rFonts w:ascii="Arial" w:hAnsi="Arial" w:cs="Arial"/>
          <w:sz w:val="22"/>
          <w:szCs w:val="22"/>
        </w:rPr>
        <w:t> </w:t>
      </w:r>
    </w:p>
    <w:p w14:paraId="3EE34F94" w14:textId="77777777" w:rsidR="00E06AA0" w:rsidRDefault="00E06AA0" w:rsidP="00E06AA0">
      <w:pPr>
        <w:pStyle w:val="paragraph"/>
        <w:numPr>
          <w:ilvl w:val="1"/>
          <w:numId w:val="2"/>
        </w:numPr>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rPr>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r>
        <w:rPr>
          <w:rStyle w:val="eop"/>
          <w:rFonts w:ascii="Arial" w:hAnsi="Arial" w:cs="Arial"/>
          <w:sz w:val="22"/>
          <w:szCs w:val="22"/>
        </w:rPr>
        <w:t> </w:t>
      </w:r>
    </w:p>
    <w:p w14:paraId="3170B18A" w14:textId="77777777" w:rsidR="00E06AA0" w:rsidRDefault="00E06AA0" w:rsidP="00E06AA0">
      <w:pPr>
        <w:pStyle w:val="paragraph"/>
        <w:spacing w:before="0" w:beforeAutospacing="0" w:after="0" w:afterAutospacing="0"/>
        <w:jc w:val="both"/>
        <w:textAlignment w:val="baseline"/>
        <w:rPr>
          <w:rFonts w:ascii="Arial" w:hAnsi="Arial" w:cs="Arial"/>
          <w:sz w:val="22"/>
          <w:szCs w:val="22"/>
        </w:rPr>
      </w:pPr>
    </w:p>
    <w:p w14:paraId="4B57CDA1" w14:textId="77777777" w:rsidR="00E06AA0" w:rsidRDefault="00E06AA0" w:rsidP="00E06AA0">
      <w:pPr>
        <w:pStyle w:val="paragraph"/>
        <w:numPr>
          <w:ilvl w:val="1"/>
          <w:numId w:val="2"/>
        </w:numPr>
        <w:spacing w:before="0" w:beforeAutospacing="0" w:after="0" w:afterAutospacing="0"/>
        <w:jc w:val="both"/>
        <w:textAlignment w:val="baseline"/>
        <w:rPr>
          <w:rStyle w:val="normaltextrun"/>
          <w:rFonts w:ascii="Arial" w:hAnsi="Arial" w:cs="Arial"/>
          <w:sz w:val="22"/>
          <w:szCs w:val="22"/>
        </w:rPr>
      </w:pPr>
      <w:r>
        <w:rPr>
          <w:rStyle w:val="normaltextrun"/>
          <w:rFonts w:ascii="Arial" w:hAnsi="Arial" w:cs="Arial"/>
          <w:sz w:val="22"/>
          <w:szCs w:val="22"/>
        </w:rPr>
        <w:t>A CONTRATADA deve comunicar imediatamente à CAIXA qualquer descumprimento às cláusulas acima, principalmente para os casos em que ficar comprovado o comprometimento de informação corporativa da CAIXA ou sob sua responsabilidade.</w:t>
      </w:r>
    </w:p>
    <w:p w14:paraId="027872CF" w14:textId="77777777" w:rsidR="00E06AA0" w:rsidRDefault="00E06AA0" w:rsidP="00E06AA0">
      <w:pPr>
        <w:pStyle w:val="paragraph"/>
        <w:spacing w:before="0" w:beforeAutospacing="0" w:after="0" w:afterAutospacing="0"/>
        <w:jc w:val="both"/>
        <w:textAlignment w:val="baseline"/>
        <w:rPr>
          <w:rFonts w:ascii="Arial" w:hAnsi="Arial" w:cs="Arial"/>
          <w:sz w:val="22"/>
          <w:szCs w:val="22"/>
        </w:rPr>
      </w:pPr>
    </w:p>
    <w:p w14:paraId="61D91017" w14:textId="77777777" w:rsidR="00E06AA0" w:rsidRDefault="00E06AA0" w:rsidP="00E06AA0">
      <w:pPr>
        <w:pStyle w:val="paragraph"/>
        <w:numPr>
          <w:ilvl w:val="1"/>
          <w:numId w:val="2"/>
        </w:numPr>
        <w:spacing w:before="0" w:beforeAutospacing="0" w:after="0" w:afterAutospacing="0"/>
        <w:jc w:val="both"/>
        <w:textAlignment w:val="baseline"/>
        <w:rPr>
          <w:rFonts w:ascii="Arial" w:hAnsi="Arial" w:cs="Arial"/>
          <w:sz w:val="22"/>
          <w:szCs w:val="22"/>
        </w:rPr>
      </w:pPr>
      <w:r>
        <w:rPr>
          <w:rStyle w:val="normaltextrun"/>
          <w:rFonts w:ascii="Arial" w:hAnsi="Arial" w:cs="Arial"/>
          <w:sz w:val="22"/>
          <w:szCs w:val="22"/>
        </w:rPr>
        <w:t>Estas diretrizes de segurança se aplicam aos fornecedores de bens e serviços contratados pela CAIXA, incluindo seus sócios, administradores, diretores, empregados, prepostos, contratados, consultores, ou quaisquer outras pessoas sob sua responsabilidade (direta ou indireta), que venham a ter acesso a ambientes, sistemas e informações da CAIXA.</w:t>
      </w:r>
      <w:r>
        <w:rPr>
          <w:rStyle w:val="eop"/>
          <w:rFonts w:ascii="Arial" w:hAnsi="Arial" w:cs="Arial"/>
          <w:sz w:val="22"/>
          <w:szCs w:val="22"/>
        </w:rPr>
        <w:t> </w:t>
      </w:r>
    </w:p>
    <w:p w14:paraId="2BEAA4B7" w14:textId="429A303D" w:rsidR="003D4327" w:rsidRDefault="003D4327" w:rsidP="00AA5C52">
      <w:pPr>
        <w:pStyle w:val="Recuodecorpodetexto"/>
        <w:widowControl w:val="0"/>
        <w:numPr>
          <w:ilvl w:val="0"/>
          <w:numId w:val="2"/>
        </w:numPr>
        <w:spacing w:before="240" w:after="240"/>
        <w:ind w:right="57"/>
        <w:rPr>
          <w:b/>
          <w:bCs/>
          <w:u w:val="single"/>
        </w:rPr>
      </w:pPr>
      <w:r>
        <w:rPr>
          <w:b/>
          <w:bCs/>
          <w:u w:val="single"/>
        </w:rPr>
        <w:t>MA</w:t>
      </w:r>
      <w:r w:rsidRPr="003D4327">
        <w:rPr>
          <w:b/>
          <w:bCs/>
          <w:u w:val="single"/>
        </w:rPr>
        <w:t>TRIZ DE RISCO</w:t>
      </w:r>
    </w:p>
    <w:tbl>
      <w:tblPr>
        <w:tblW w:w="10774" w:type="dxa"/>
        <w:tblInd w:w="-147" w:type="dxa"/>
        <w:tblCellMar>
          <w:left w:w="70" w:type="dxa"/>
          <w:right w:w="70" w:type="dxa"/>
        </w:tblCellMar>
        <w:tblLook w:val="04A0" w:firstRow="1" w:lastRow="0" w:firstColumn="1" w:lastColumn="0" w:noHBand="0" w:noVBand="1"/>
      </w:tblPr>
      <w:tblGrid>
        <w:gridCol w:w="2434"/>
        <w:gridCol w:w="2132"/>
        <w:gridCol w:w="2070"/>
        <w:gridCol w:w="2075"/>
        <w:gridCol w:w="2063"/>
      </w:tblGrid>
      <w:tr w:rsidR="00182AC2" w:rsidRPr="00182AC2" w14:paraId="54148D29" w14:textId="77777777" w:rsidTr="00601B0A">
        <w:trPr>
          <w:trHeight w:val="300"/>
        </w:trPr>
        <w:tc>
          <w:tcPr>
            <w:tcW w:w="1077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DBDF5A" w14:textId="77777777" w:rsidR="00182AC2" w:rsidRPr="00182AC2" w:rsidRDefault="00182AC2" w:rsidP="00182AC2">
            <w:pPr>
              <w:suppressAutoHyphens w:val="0"/>
              <w:jc w:val="center"/>
              <w:rPr>
                <w:rFonts w:cs="Arial"/>
                <w:b/>
                <w:bCs/>
                <w:color w:val="000000"/>
                <w:sz w:val="20"/>
                <w:lang w:eastAsia="pt-BR"/>
              </w:rPr>
            </w:pPr>
            <w:bookmarkStart w:id="0" w:name="RANGE!A5:E7"/>
            <w:r w:rsidRPr="00182AC2">
              <w:rPr>
                <w:rFonts w:cs="Arial"/>
                <w:b/>
                <w:bCs/>
                <w:color w:val="000000"/>
                <w:sz w:val="20"/>
                <w:lang w:eastAsia="pt-BR"/>
              </w:rPr>
              <w:t xml:space="preserve">MATRIZ DE RISCO </w:t>
            </w:r>
            <w:bookmarkEnd w:id="0"/>
          </w:p>
        </w:tc>
      </w:tr>
      <w:tr w:rsidR="00182AC2" w:rsidRPr="00182AC2" w14:paraId="5D95410B" w14:textId="77777777" w:rsidTr="00601B0A">
        <w:trPr>
          <w:trHeight w:val="30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33783556" w14:textId="77777777" w:rsidR="00182AC2" w:rsidRPr="00182AC2" w:rsidRDefault="00182AC2" w:rsidP="00182AC2">
            <w:pPr>
              <w:suppressAutoHyphens w:val="0"/>
              <w:jc w:val="center"/>
              <w:rPr>
                <w:rFonts w:cs="Arial"/>
                <w:b/>
                <w:bCs/>
                <w:color w:val="000000"/>
                <w:sz w:val="20"/>
                <w:lang w:eastAsia="pt-BR"/>
              </w:rPr>
            </w:pPr>
            <w:r w:rsidRPr="00182AC2">
              <w:rPr>
                <w:rFonts w:cs="Arial"/>
                <w:b/>
                <w:bCs/>
                <w:color w:val="000000"/>
                <w:sz w:val="20"/>
                <w:lang w:eastAsia="pt-BR"/>
              </w:rPr>
              <w:t>Tipo de Risco</w:t>
            </w:r>
          </w:p>
        </w:tc>
        <w:tc>
          <w:tcPr>
            <w:tcW w:w="2140" w:type="dxa"/>
            <w:tcBorders>
              <w:top w:val="nil"/>
              <w:left w:val="nil"/>
              <w:bottom w:val="single" w:sz="4" w:space="0" w:color="auto"/>
              <w:right w:val="single" w:sz="4" w:space="0" w:color="auto"/>
            </w:tcBorders>
            <w:shd w:val="clear" w:color="auto" w:fill="auto"/>
            <w:vAlign w:val="center"/>
            <w:hideMark/>
          </w:tcPr>
          <w:p w14:paraId="25A2FD1C" w14:textId="77777777" w:rsidR="00182AC2" w:rsidRPr="00182AC2" w:rsidRDefault="00182AC2" w:rsidP="00182AC2">
            <w:pPr>
              <w:suppressAutoHyphens w:val="0"/>
              <w:jc w:val="center"/>
              <w:rPr>
                <w:rFonts w:cs="Arial"/>
                <w:b/>
                <w:bCs/>
                <w:color w:val="000000"/>
                <w:sz w:val="20"/>
                <w:lang w:eastAsia="pt-BR"/>
              </w:rPr>
            </w:pPr>
            <w:r w:rsidRPr="00182AC2">
              <w:rPr>
                <w:rFonts w:cs="Arial"/>
                <w:b/>
                <w:bCs/>
                <w:color w:val="000000"/>
                <w:sz w:val="20"/>
                <w:lang w:eastAsia="pt-BR"/>
              </w:rPr>
              <w:t>Descrição</w:t>
            </w:r>
          </w:p>
        </w:tc>
        <w:tc>
          <w:tcPr>
            <w:tcW w:w="2080" w:type="dxa"/>
            <w:tcBorders>
              <w:top w:val="nil"/>
              <w:left w:val="nil"/>
              <w:bottom w:val="single" w:sz="4" w:space="0" w:color="auto"/>
              <w:right w:val="single" w:sz="4" w:space="0" w:color="auto"/>
            </w:tcBorders>
            <w:shd w:val="clear" w:color="auto" w:fill="auto"/>
            <w:vAlign w:val="center"/>
            <w:hideMark/>
          </w:tcPr>
          <w:p w14:paraId="78D4DEFB" w14:textId="77777777" w:rsidR="00182AC2" w:rsidRPr="00182AC2" w:rsidRDefault="00182AC2" w:rsidP="00182AC2">
            <w:pPr>
              <w:suppressAutoHyphens w:val="0"/>
              <w:jc w:val="center"/>
              <w:rPr>
                <w:rFonts w:cs="Arial"/>
                <w:b/>
                <w:bCs/>
                <w:color w:val="000000"/>
                <w:sz w:val="20"/>
                <w:lang w:eastAsia="pt-BR"/>
              </w:rPr>
            </w:pPr>
            <w:r w:rsidRPr="00182AC2">
              <w:rPr>
                <w:rFonts w:cs="Arial"/>
                <w:b/>
                <w:bCs/>
                <w:color w:val="000000"/>
                <w:sz w:val="20"/>
                <w:lang w:eastAsia="pt-BR"/>
              </w:rPr>
              <w:t>Materialização</w:t>
            </w:r>
          </w:p>
        </w:tc>
        <w:tc>
          <w:tcPr>
            <w:tcW w:w="2080" w:type="dxa"/>
            <w:tcBorders>
              <w:top w:val="nil"/>
              <w:left w:val="nil"/>
              <w:bottom w:val="single" w:sz="4" w:space="0" w:color="auto"/>
              <w:right w:val="single" w:sz="4" w:space="0" w:color="auto"/>
            </w:tcBorders>
            <w:shd w:val="clear" w:color="auto" w:fill="auto"/>
            <w:vAlign w:val="center"/>
            <w:hideMark/>
          </w:tcPr>
          <w:p w14:paraId="197B2BC9" w14:textId="77777777" w:rsidR="00182AC2" w:rsidRPr="00182AC2" w:rsidRDefault="00182AC2" w:rsidP="00182AC2">
            <w:pPr>
              <w:suppressAutoHyphens w:val="0"/>
              <w:jc w:val="center"/>
              <w:rPr>
                <w:rFonts w:cs="Arial"/>
                <w:b/>
                <w:bCs/>
                <w:color w:val="000000"/>
                <w:sz w:val="20"/>
                <w:lang w:eastAsia="pt-BR"/>
              </w:rPr>
            </w:pPr>
            <w:r w:rsidRPr="00182AC2">
              <w:rPr>
                <w:rFonts w:cs="Arial"/>
                <w:b/>
                <w:bCs/>
                <w:color w:val="000000"/>
                <w:sz w:val="20"/>
                <w:lang w:eastAsia="pt-BR"/>
              </w:rPr>
              <w:t>Mitigação</w:t>
            </w:r>
          </w:p>
        </w:tc>
        <w:tc>
          <w:tcPr>
            <w:tcW w:w="2027" w:type="dxa"/>
            <w:tcBorders>
              <w:top w:val="nil"/>
              <w:left w:val="nil"/>
              <w:bottom w:val="single" w:sz="4" w:space="0" w:color="auto"/>
              <w:right w:val="single" w:sz="4" w:space="0" w:color="auto"/>
            </w:tcBorders>
            <w:shd w:val="clear" w:color="auto" w:fill="auto"/>
            <w:vAlign w:val="center"/>
            <w:hideMark/>
          </w:tcPr>
          <w:p w14:paraId="254B8760" w14:textId="77777777" w:rsidR="00182AC2" w:rsidRPr="00182AC2" w:rsidRDefault="00182AC2" w:rsidP="00182AC2">
            <w:pPr>
              <w:suppressAutoHyphens w:val="0"/>
              <w:jc w:val="center"/>
              <w:rPr>
                <w:rFonts w:cs="Arial"/>
                <w:b/>
                <w:bCs/>
                <w:color w:val="000000"/>
                <w:sz w:val="20"/>
                <w:lang w:eastAsia="pt-BR"/>
              </w:rPr>
            </w:pPr>
            <w:r w:rsidRPr="00182AC2">
              <w:rPr>
                <w:rFonts w:cs="Arial"/>
                <w:b/>
                <w:bCs/>
                <w:color w:val="000000"/>
                <w:sz w:val="20"/>
                <w:lang w:eastAsia="pt-BR"/>
              </w:rPr>
              <w:t>Alocação</w:t>
            </w:r>
          </w:p>
        </w:tc>
      </w:tr>
      <w:tr w:rsidR="00182AC2" w:rsidRPr="00182AC2" w14:paraId="6587EB5E" w14:textId="77777777" w:rsidTr="00601B0A">
        <w:trPr>
          <w:trHeight w:val="165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41ED34AA"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Falha no cadastro do imóvel e/ou Falha na Compatibilização das instalações (Projetos) </w:t>
            </w:r>
          </w:p>
        </w:tc>
        <w:tc>
          <w:tcPr>
            <w:tcW w:w="2140" w:type="dxa"/>
            <w:tcBorders>
              <w:top w:val="nil"/>
              <w:left w:val="nil"/>
              <w:bottom w:val="single" w:sz="4" w:space="0" w:color="auto"/>
              <w:right w:val="single" w:sz="4" w:space="0" w:color="auto"/>
            </w:tcBorders>
            <w:shd w:val="clear" w:color="auto" w:fill="auto"/>
            <w:vAlign w:val="center"/>
            <w:hideMark/>
          </w:tcPr>
          <w:p w14:paraId="440A264A"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Aumento ou diminuição de serviços e/ou materiais Aumento de prazo e custos.</w:t>
            </w:r>
          </w:p>
        </w:tc>
        <w:tc>
          <w:tcPr>
            <w:tcW w:w="2080" w:type="dxa"/>
            <w:tcBorders>
              <w:top w:val="nil"/>
              <w:left w:val="nil"/>
              <w:bottom w:val="single" w:sz="4" w:space="0" w:color="auto"/>
              <w:right w:val="single" w:sz="4" w:space="0" w:color="auto"/>
            </w:tcBorders>
            <w:shd w:val="clear" w:color="auto" w:fill="auto"/>
            <w:vAlign w:val="center"/>
            <w:hideMark/>
          </w:tcPr>
          <w:p w14:paraId="546BB821"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Revisão dos projetos e Planilhas</w:t>
            </w:r>
          </w:p>
        </w:tc>
        <w:tc>
          <w:tcPr>
            <w:tcW w:w="2080" w:type="dxa"/>
            <w:tcBorders>
              <w:top w:val="nil"/>
              <w:left w:val="nil"/>
              <w:bottom w:val="single" w:sz="4" w:space="0" w:color="auto"/>
              <w:right w:val="single" w:sz="4" w:space="0" w:color="auto"/>
            </w:tcBorders>
            <w:shd w:val="clear" w:color="auto" w:fill="auto"/>
            <w:vAlign w:val="center"/>
            <w:hideMark/>
          </w:tcPr>
          <w:p w14:paraId="43839C4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Antes do início dos serviços a CONTRATADA deverá checar todas as interferências “in loco” </w:t>
            </w:r>
          </w:p>
        </w:tc>
        <w:tc>
          <w:tcPr>
            <w:tcW w:w="2027" w:type="dxa"/>
            <w:tcBorders>
              <w:top w:val="nil"/>
              <w:left w:val="nil"/>
              <w:bottom w:val="single" w:sz="4" w:space="0" w:color="auto"/>
              <w:right w:val="single" w:sz="4" w:space="0" w:color="auto"/>
            </w:tcBorders>
            <w:shd w:val="clear" w:color="auto" w:fill="auto"/>
            <w:vAlign w:val="center"/>
            <w:hideMark/>
          </w:tcPr>
          <w:p w14:paraId="2B0E7AC0"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ou após análise do caso – Administração/ CAIXA </w:t>
            </w:r>
          </w:p>
        </w:tc>
      </w:tr>
      <w:tr w:rsidR="00182AC2" w:rsidRPr="00182AC2" w14:paraId="7A1D032B" w14:textId="77777777" w:rsidTr="00601B0A">
        <w:trPr>
          <w:trHeight w:val="153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2A5D6A43"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Embargo ou interdição dos serviços por órgão púbico / fiscalização</w:t>
            </w:r>
          </w:p>
        </w:tc>
        <w:tc>
          <w:tcPr>
            <w:tcW w:w="2140" w:type="dxa"/>
            <w:tcBorders>
              <w:top w:val="nil"/>
              <w:left w:val="nil"/>
              <w:bottom w:val="single" w:sz="4" w:space="0" w:color="auto"/>
              <w:right w:val="single" w:sz="4" w:space="0" w:color="auto"/>
            </w:tcBorders>
            <w:shd w:val="clear" w:color="auto" w:fill="auto"/>
            <w:vAlign w:val="center"/>
            <w:hideMark/>
          </w:tcPr>
          <w:p w14:paraId="5CC2628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Paralisação dos serviços por falta de cumprimento de exigências legais (Alvará, ART, Normas de Segurança etc.) </w:t>
            </w:r>
          </w:p>
        </w:tc>
        <w:tc>
          <w:tcPr>
            <w:tcW w:w="2080" w:type="dxa"/>
            <w:tcBorders>
              <w:top w:val="nil"/>
              <w:left w:val="nil"/>
              <w:bottom w:val="single" w:sz="4" w:space="0" w:color="auto"/>
              <w:right w:val="single" w:sz="4" w:space="0" w:color="auto"/>
            </w:tcBorders>
            <w:shd w:val="clear" w:color="auto" w:fill="auto"/>
            <w:vAlign w:val="center"/>
            <w:hideMark/>
          </w:tcPr>
          <w:p w14:paraId="2849EAB9"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Aumento de prazo e custos. </w:t>
            </w:r>
          </w:p>
        </w:tc>
        <w:tc>
          <w:tcPr>
            <w:tcW w:w="2080" w:type="dxa"/>
            <w:tcBorders>
              <w:top w:val="nil"/>
              <w:left w:val="nil"/>
              <w:bottom w:val="single" w:sz="4" w:space="0" w:color="auto"/>
              <w:right w:val="single" w:sz="4" w:space="0" w:color="auto"/>
            </w:tcBorders>
            <w:shd w:val="clear" w:color="auto" w:fill="auto"/>
            <w:vAlign w:val="center"/>
            <w:hideMark/>
          </w:tcPr>
          <w:p w14:paraId="36BE7859"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 CONTRATADA deverá obter todas as licenças pertinentes aos serviços a serem realizadas perante os órgãos responsáveis. </w:t>
            </w:r>
          </w:p>
        </w:tc>
        <w:tc>
          <w:tcPr>
            <w:tcW w:w="2027" w:type="dxa"/>
            <w:tcBorders>
              <w:top w:val="nil"/>
              <w:left w:val="nil"/>
              <w:bottom w:val="single" w:sz="4" w:space="0" w:color="auto"/>
              <w:right w:val="single" w:sz="4" w:space="0" w:color="auto"/>
            </w:tcBorders>
            <w:shd w:val="clear" w:color="auto" w:fill="auto"/>
            <w:vAlign w:val="center"/>
            <w:hideMark/>
          </w:tcPr>
          <w:p w14:paraId="441BD090"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w:t>
            </w:r>
          </w:p>
        </w:tc>
      </w:tr>
      <w:tr w:rsidR="00182AC2" w:rsidRPr="00182AC2" w14:paraId="0279ABC7" w14:textId="77777777" w:rsidTr="00601B0A">
        <w:trPr>
          <w:trHeight w:val="306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460F872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lastRenderedPageBreak/>
              <w:t>Não ter acesso para a execução dos serviços</w:t>
            </w:r>
          </w:p>
        </w:tc>
        <w:tc>
          <w:tcPr>
            <w:tcW w:w="2140" w:type="dxa"/>
            <w:tcBorders>
              <w:top w:val="nil"/>
              <w:left w:val="nil"/>
              <w:bottom w:val="single" w:sz="4" w:space="0" w:color="auto"/>
              <w:right w:val="single" w:sz="4" w:space="0" w:color="auto"/>
            </w:tcBorders>
            <w:shd w:val="clear" w:color="auto" w:fill="auto"/>
            <w:vAlign w:val="center"/>
            <w:hideMark/>
          </w:tcPr>
          <w:p w14:paraId="5CC19B3E"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Ter o acesso (total ou parcial) negado ou ser impedido de entrar na unidade por falta de vigilância. </w:t>
            </w:r>
          </w:p>
        </w:tc>
        <w:tc>
          <w:tcPr>
            <w:tcW w:w="2080" w:type="dxa"/>
            <w:tcBorders>
              <w:top w:val="nil"/>
              <w:left w:val="nil"/>
              <w:bottom w:val="single" w:sz="4" w:space="0" w:color="auto"/>
              <w:right w:val="single" w:sz="4" w:space="0" w:color="auto"/>
            </w:tcBorders>
            <w:shd w:val="clear" w:color="auto" w:fill="auto"/>
            <w:vAlign w:val="center"/>
            <w:hideMark/>
          </w:tcPr>
          <w:p w14:paraId="0A6D87D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Aumento de prazo e custos</w:t>
            </w:r>
          </w:p>
        </w:tc>
        <w:tc>
          <w:tcPr>
            <w:tcW w:w="2080" w:type="dxa"/>
            <w:tcBorders>
              <w:top w:val="nil"/>
              <w:left w:val="nil"/>
              <w:bottom w:val="single" w:sz="4" w:space="0" w:color="auto"/>
              <w:right w:val="single" w:sz="4" w:space="0" w:color="auto"/>
            </w:tcBorders>
            <w:shd w:val="clear" w:color="auto" w:fill="auto"/>
            <w:vAlign w:val="center"/>
            <w:hideMark/>
          </w:tcPr>
          <w:p w14:paraId="2700452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 CONTRATADA deverá realizar todos os procedimentos padrões de solicitação de acesso (Realização de biometria, antecedência de 72hrs etc.). Citando inclusive as áreas onde realizará os serviços </w:t>
            </w:r>
          </w:p>
        </w:tc>
        <w:tc>
          <w:tcPr>
            <w:tcW w:w="2027" w:type="dxa"/>
            <w:tcBorders>
              <w:top w:val="nil"/>
              <w:left w:val="nil"/>
              <w:bottom w:val="single" w:sz="4" w:space="0" w:color="auto"/>
              <w:right w:val="single" w:sz="4" w:space="0" w:color="auto"/>
            </w:tcBorders>
            <w:shd w:val="clear" w:color="auto" w:fill="auto"/>
            <w:vAlign w:val="center"/>
            <w:hideMark/>
          </w:tcPr>
          <w:p w14:paraId="5069B60B"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ou após análise do caso – Administração/ CAIXA </w:t>
            </w:r>
          </w:p>
        </w:tc>
      </w:tr>
      <w:tr w:rsidR="00182AC2" w:rsidRPr="00182AC2" w14:paraId="23B71D20" w14:textId="77777777" w:rsidTr="00601B0A">
        <w:trPr>
          <w:trHeight w:val="127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10BF945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Falta de qualificação de pessoal </w:t>
            </w:r>
          </w:p>
        </w:tc>
        <w:tc>
          <w:tcPr>
            <w:tcW w:w="2140" w:type="dxa"/>
            <w:tcBorders>
              <w:top w:val="nil"/>
              <w:left w:val="nil"/>
              <w:bottom w:val="single" w:sz="4" w:space="0" w:color="auto"/>
              <w:right w:val="single" w:sz="4" w:space="0" w:color="auto"/>
            </w:tcBorders>
            <w:shd w:val="clear" w:color="auto" w:fill="auto"/>
            <w:vAlign w:val="center"/>
            <w:hideMark/>
          </w:tcPr>
          <w:p w14:paraId="20AB6791"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Contratação de pessoal sem a qualificação necessária para o serviço </w:t>
            </w:r>
          </w:p>
        </w:tc>
        <w:tc>
          <w:tcPr>
            <w:tcW w:w="2080" w:type="dxa"/>
            <w:tcBorders>
              <w:top w:val="nil"/>
              <w:left w:val="nil"/>
              <w:bottom w:val="single" w:sz="4" w:space="0" w:color="auto"/>
              <w:right w:val="single" w:sz="4" w:space="0" w:color="auto"/>
            </w:tcBorders>
            <w:shd w:val="clear" w:color="auto" w:fill="auto"/>
            <w:vAlign w:val="center"/>
            <w:hideMark/>
          </w:tcPr>
          <w:p w14:paraId="6AB0DD7F"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Retrabalho  e aumento prazos e custos</w:t>
            </w:r>
          </w:p>
        </w:tc>
        <w:tc>
          <w:tcPr>
            <w:tcW w:w="2080" w:type="dxa"/>
            <w:tcBorders>
              <w:top w:val="nil"/>
              <w:left w:val="nil"/>
              <w:bottom w:val="single" w:sz="4" w:space="0" w:color="auto"/>
              <w:right w:val="single" w:sz="4" w:space="0" w:color="auto"/>
            </w:tcBorders>
            <w:shd w:val="clear" w:color="auto" w:fill="auto"/>
            <w:vAlign w:val="center"/>
            <w:hideMark/>
          </w:tcPr>
          <w:p w14:paraId="1E2E375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Exigência de qualificação técnica na contratação</w:t>
            </w:r>
          </w:p>
        </w:tc>
        <w:tc>
          <w:tcPr>
            <w:tcW w:w="2027" w:type="dxa"/>
            <w:tcBorders>
              <w:top w:val="nil"/>
              <w:left w:val="nil"/>
              <w:bottom w:val="single" w:sz="4" w:space="0" w:color="auto"/>
              <w:right w:val="single" w:sz="4" w:space="0" w:color="auto"/>
            </w:tcBorders>
            <w:shd w:val="clear" w:color="auto" w:fill="auto"/>
            <w:vAlign w:val="center"/>
            <w:hideMark/>
          </w:tcPr>
          <w:p w14:paraId="6E0DD52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w:t>
            </w:r>
          </w:p>
        </w:tc>
      </w:tr>
      <w:tr w:rsidR="00182AC2" w:rsidRPr="00182AC2" w14:paraId="58ED5E1B" w14:textId="77777777" w:rsidTr="00601B0A">
        <w:trPr>
          <w:trHeight w:val="354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42E5141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Paralisação dos serviços por agentes e/ou eventos externos </w:t>
            </w:r>
          </w:p>
        </w:tc>
        <w:tc>
          <w:tcPr>
            <w:tcW w:w="2140" w:type="dxa"/>
            <w:tcBorders>
              <w:top w:val="nil"/>
              <w:left w:val="nil"/>
              <w:bottom w:val="single" w:sz="4" w:space="0" w:color="auto"/>
              <w:right w:val="single" w:sz="4" w:space="0" w:color="auto"/>
            </w:tcBorders>
            <w:shd w:val="clear" w:color="auto" w:fill="auto"/>
            <w:vAlign w:val="center"/>
            <w:hideMark/>
          </w:tcPr>
          <w:p w14:paraId="69408A6C"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Eventos durante os serviços impeçam o cumprimento do prazo ou aumentem seus custos. </w:t>
            </w:r>
          </w:p>
        </w:tc>
        <w:tc>
          <w:tcPr>
            <w:tcW w:w="2080" w:type="dxa"/>
            <w:tcBorders>
              <w:top w:val="nil"/>
              <w:left w:val="nil"/>
              <w:bottom w:val="single" w:sz="4" w:space="0" w:color="auto"/>
              <w:right w:val="single" w:sz="4" w:space="0" w:color="auto"/>
            </w:tcBorders>
            <w:shd w:val="clear" w:color="auto" w:fill="auto"/>
            <w:vAlign w:val="center"/>
            <w:hideMark/>
          </w:tcPr>
          <w:p w14:paraId="6C0B49CB"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Aumento de prazo e custos </w:t>
            </w:r>
          </w:p>
        </w:tc>
        <w:tc>
          <w:tcPr>
            <w:tcW w:w="2080" w:type="dxa"/>
            <w:tcBorders>
              <w:top w:val="nil"/>
              <w:left w:val="nil"/>
              <w:bottom w:val="single" w:sz="4" w:space="0" w:color="auto"/>
              <w:right w:val="single" w:sz="4" w:space="0" w:color="auto"/>
            </w:tcBorders>
            <w:shd w:val="clear" w:color="auto" w:fill="auto"/>
            <w:vAlign w:val="center"/>
            <w:hideMark/>
          </w:tcPr>
          <w:p w14:paraId="081AD48E"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Possibilidade de execução de serviços em regime 24h. Contratação de seguro. Risco de Engenharia ou outros com cobertura acessória específica. Capacitação da equipe e observação às normas de segurança. Aditivo contratual</w:t>
            </w:r>
          </w:p>
        </w:tc>
        <w:tc>
          <w:tcPr>
            <w:tcW w:w="2027" w:type="dxa"/>
            <w:tcBorders>
              <w:top w:val="nil"/>
              <w:left w:val="nil"/>
              <w:bottom w:val="single" w:sz="4" w:space="0" w:color="auto"/>
              <w:right w:val="single" w:sz="4" w:space="0" w:color="auto"/>
            </w:tcBorders>
            <w:shd w:val="clear" w:color="auto" w:fill="auto"/>
            <w:vAlign w:val="center"/>
            <w:hideMark/>
          </w:tcPr>
          <w:p w14:paraId="0858FCF8"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 ou após análise do caso – Administração/ CAIXA</w:t>
            </w:r>
          </w:p>
        </w:tc>
      </w:tr>
      <w:tr w:rsidR="00182AC2" w:rsidRPr="00182AC2" w14:paraId="6241DFB0" w14:textId="77777777" w:rsidTr="00601B0A">
        <w:trPr>
          <w:trHeight w:val="127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25400B80"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Modificações das especificações do serviço/Projeto </w:t>
            </w:r>
          </w:p>
        </w:tc>
        <w:tc>
          <w:tcPr>
            <w:tcW w:w="2140" w:type="dxa"/>
            <w:tcBorders>
              <w:top w:val="nil"/>
              <w:left w:val="nil"/>
              <w:bottom w:val="single" w:sz="4" w:space="0" w:color="auto"/>
              <w:right w:val="single" w:sz="4" w:space="0" w:color="auto"/>
            </w:tcBorders>
            <w:shd w:val="clear" w:color="auto" w:fill="auto"/>
            <w:vAlign w:val="center"/>
            <w:hideMark/>
          </w:tcPr>
          <w:p w14:paraId="2505F13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Administração poderá modificar especificações de serviços, ampliar ou reduzir o escopo </w:t>
            </w:r>
          </w:p>
        </w:tc>
        <w:tc>
          <w:tcPr>
            <w:tcW w:w="2080" w:type="dxa"/>
            <w:tcBorders>
              <w:top w:val="nil"/>
              <w:left w:val="nil"/>
              <w:bottom w:val="single" w:sz="4" w:space="0" w:color="auto"/>
              <w:right w:val="single" w:sz="4" w:space="0" w:color="auto"/>
            </w:tcBorders>
            <w:shd w:val="clear" w:color="auto" w:fill="auto"/>
            <w:vAlign w:val="center"/>
            <w:hideMark/>
          </w:tcPr>
          <w:p w14:paraId="70046C6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Aumento de prazo e custos </w:t>
            </w:r>
          </w:p>
        </w:tc>
        <w:tc>
          <w:tcPr>
            <w:tcW w:w="2080" w:type="dxa"/>
            <w:tcBorders>
              <w:top w:val="nil"/>
              <w:left w:val="nil"/>
              <w:bottom w:val="single" w:sz="4" w:space="0" w:color="auto"/>
              <w:right w:val="single" w:sz="4" w:space="0" w:color="auto"/>
            </w:tcBorders>
            <w:shd w:val="clear" w:color="auto" w:fill="auto"/>
            <w:vAlign w:val="center"/>
            <w:hideMark/>
          </w:tcPr>
          <w:p w14:paraId="74C0856F"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aditivo contratual</w:t>
            </w:r>
          </w:p>
        </w:tc>
        <w:tc>
          <w:tcPr>
            <w:tcW w:w="2027" w:type="dxa"/>
            <w:tcBorders>
              <w:top w:val="nil"/>
              <w:left w:val="nil"/>
              <w:bottom w:val="single" w:sz="4" w:space="0" w:color="auto"/>
              <w:right w:val="single" w:sz="4" w:space="0" w:color="auto"/>
            </w:tcBorders>
            <w:shd w:val="clear" w:color="auto" w:fill="auto"/>
            <w:vAlign w:val="center"/>
            <w:hideMark/>
          </w:tcPr>
          <w:p w14:paraId="18CBECA3"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Após análise do caso Administração/CAIXA</w:t>
            </w:r>
          </w:p>
        </w:tc>
      </w:tr>
      <w:tr w:rsidR="00182AC2" w:rsidRPr="00182AC2" w14:paraId="36C74B95" w14:textId="77777777" w:rsidTr="00601B0A">
        <w:trPr>
          <w:trHeight w:val="343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142F3EC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Obsolescência tecnológica, falta de inovação técnica e deficiência de equipamentos </w:t>
            </w:r>
          </w:p>
        </w:tc>
        <w:tc>
          <w:tcPr>
            <w:tcW w:w="2140" w:type="dxa"/>
            <w:tcBorders>
              <w:top w:val="nil"/>
              <w:left w:val="nil"/>
              <w:bottom w:val="single" w:sz="4" w:space="0" w:color="auto"/>
              <w:right w:val="single" w:sz="4" w:space="0" w:color="auto"/>
            </w:tcBorders>
            <w:shd w:val="clear" w:color="auto" w:fill="auto"/>
            <w:vAlign w:val="center"/>
            <w:hideMark/>
          </w:tcPr>
          <w:p w14:paraId="73890C78"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não consegue atingir os requisitos de qualidade </w:t>
            </w:r>
          </w:p>
        </w:tc>
        <w:tc>
          <w:tcPr>
            <w:tcW w:w="2080" w:type="dxa"/>
            <w:tcBorders>
              <w:top w:val="nil"/>
              <w:left w:val="nil"/>
              <w:bottom w:val="single" w:sz="4" w:space="0" w:color="auto"/>
              <w:right w:val="single" w:sz="4" w:space="0" w:color="auto"/>
            </w:tcBorders>
            <w:shd w:val="clear" w:color="auto" w:fill="auto"/>
            <w:vAlign w:val="center"/>
            <w:hideMark/>
          </w:tcPr>
          <w:p w14:paraId="6BB05B2A"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Retrabalho.     Aumento de prazo e de custo </w:t>
            </w:r>
          </w:p>
        </w:tc>
        <w:tc>
          <w:tcPr>
            <w:tcW w:w="2080" w:type="dxa"/>
            <w:tcBorders>
              <w:top w:val="nil"/>
              <w:left w:val="nil"/>
              <w:bottom w:val="single" w:sz="4" w:space="0" w:color="auto"/>
              <w:right w:val="single" w:sz="4" w:space="0" w:color="auto"/>
            </w:tcBorders>
            <w:shd w:val="clear" w:color="auto" w:fill="auto"/>
            <w:vAlign w:val="center"/>
            <w:hideMark/>
          </w:tcPr>
          <w:p w14:paraId="67A658F6"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Previsão de cláusulas protetivas nos contratos de fornecimento de materiais/serviços Seguro risco de engenharia Seguro de Responsabilidade Civil Profissional </w:t>
            </w:r>
          </w:p>
        </w:tc>
        <w:tc>
          <w:tcPr>
            <w:tcW w:w="2027" w:type="dxa"/>
            <w:tcBorders>
              <w:top w:val="nil"/>
              <w:left w:val="nil"/>
              <w:bottom w:val="single" w:sz="4" w:space="0" w:color="auto"/>
              <w:right w:val="single" w:sz="4" w:space="0" w:color="auto"/>
            </w:tcBorders>
            <w:shd w:val="clear" w:color="auto" w:fill="auto"/>
            <w:vAlign w:val="center"/>
            <w:hideMark/>
          </w:tcPr>
          <w:p w14:paraId="73AFB533"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Seguradora </w:t>
            </w:r>
          </w:p>
        </w:tc>
      </w:tr>
      <w:tr w:rsidR="00182AC2" w:rsidRPr="00182AC2" w14:paraId="2B9D776B" w14:textId="77777777" w:rsidTr="00601B0A">
        <w:trPr>
          <w:trHeight w:val="238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16AB55E5"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Inflação Flutuação de Câmbio </w:t>
            </w:r>
          </w:p>
        </w:tc>
        <w:tc>
          <w:tcPr>
            <w:tcW w:w="2140" w:type="dxa"/>
            <w:tcBorders>
              <w:top w:val="nil"/>
              <w:left w:val="nil"/>
              <w:bottom w:val="single" w:sz="4" w:space="0" w:color="auto"/>
              <w:right w:val="single" w:sz="4" w:space="0" w:color="auto"/>
            </w:tcBorders>
            <w:shd w:val="clear" w:color="auto" w:fill="auto"/>
            <w:vAlign w:val="center"/>
            <w:hideMark/>
          </w:tcPr>
          <w:p w14:paraId="460ADF99"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Aumentos desproporcionais de custo de insumos </w:t>
            </w:r>
          </w:p>
        </w:tc>
        <w:tc>
          <w:tcPr>
            <w:tcW w:w="2080" w:type="dxa"/>
            <w:tcBorders>
              <w:top w:val="nil"/>
              <w:left w:val="nil"/>
              <w:bottom w:val="single" w:sz="4" w:space="0" w:color="auto"/>
              <w:right w:val="single" w:sz="4" w:space="0" w:color="auto"/>
            </w:tcBorders>
            <w:shd w:val="clear" w:color="auto" w:fill="auto"/>
            <w:vAlign w:val="center"/>
            <w:hideMark/>
          </w:tcPr>
          <w:p w14:paraId="2A30CD45"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Aumento do custo </w:t>
            </w:r>
          </w:p>
        </w:tc>
        <w:tc>
          <w:tcPr>
            <w:tcW w:w="2080" w:type="dxa"/>
            <w:tcBorders>
              <w:top w:val="nil"/>
              <w:left w:val="nil"/>
              <w:bottom w:val="single" w:sz="4" w:space="0" w:color="auto"/>
              <w:right w:val="single" w:sz="4" w:space="0" w:color="auto"/>
            </w:tcBorders>
            <w:shd w:val="clear" w:color="auto" w:fill="auto"/>
            <w:vAlign w:val="center"/>
            <w:hideMark/>
          </w:tcPr>
          <w:p w14:paraId="2D3F9DFE"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Previsão de cláusulas protetivas nos contratos de fornecimento de materiais/serviços. Planejamento de compras        Contratada</w:t>
            </w:r>
          </w:p>
        </w:tc>
        <w:tc>
          <w:tcPr>
            <w:tcW w:w="2027" w:type="dxa"/>
            <w:tcBorders>
              <w:top w:val="nil"/>
              <w:left w:val="nil"/>
              <w:bottom w:val="single" w:sz="4" w:space="0" w:color="auto"/>
              <w:right w:val="single" w:sz="4" w:space="0" w:color="auto"/>
            </w:tcBorders>
            <w:shd w:val="clear" w:color="auto" w:fill="auto"/>
            <w:vAlign w:val="center"/>
            <w:hideMark/>
          </w:tcPr>
          <w:p w14:paraId="7C9CEF83"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Caso haja manifestação prévia à emissão dos contratos, CAIXA analisa pedido de cancelamento da Ata </w:t>
            </w:r>
          </w:p>
        </w:tc>
      </w:tr>
      <w:tr w:rsidR="00182AC2" w:rsidRPr="00182AC2" w14:paraId="36A4A396" w14:textId="77777777" w:rsidTr="00601B0A">
        <w:trPr>
          <w:trHeight w:val="127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52FAFD0A"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lastRenderedPageBreak/>
              <w:t xml:space="preserve">Danos a terceiros </w:t>
            </w:r>
          </w:p>
        </w:tc>
        <w:tc>
          <w:tcPr>
            <w:tcW w:w="2140" w:type="dxa"/>
            <w:tcBorders>
              <w:top w:val="nil"/>
              <w:left w:val="nil"/>
              <w:bottom w:val="single" w:sz="4" w:space="0" w:color="auto"/>
              <w:right w:val="single" w:sz="4" w:space="0" w:color="auto"/>
            </w:tcBorders>
            <w:shd w:val="clear" w:color="auto" w:fill="auto"/>
            <w:vAlign w:val="center"/>
            <w:hideMark/>
          </w:tcPr>
          <w:p w14:paraId="01CA592E"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Danos causados a terceiros em decorrência de más decisões durante a reforma. </w:t>
            </w:r>
          </w:p>
        </w:tc>
        <w:tc>
          <w:tcPr>
            <w:tcW w:w="2080" w:type="dxa"/>
            <w:tcBorders>
              <w:top w:val="nil"/>
              <w:left w:val="nil"/>
              <w:bottom w:val="single" w:sz="4" w:space="0" w:color="auto"/>
              <w:right w:val="single" w:sz="4" w:space="0" w:color="auto"/>
            </w:tcBorders>
            <w:shd w:val="clear" w:color="auto" w:fill="auto"/>
            <w:vAlign w:val="center"/>
            <w:hideMark/>
          </w:tcPr>
          <w:p w14:paraId="4ACBE671"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Aumento prazo e custos</w:t>
            </w:r>
          </w:p>
        </w:tc>
        <w:tc>
          <w:tcPr>
            <w:tcW w:w="2080" w:type="dxa"/>
            <w:tcBorders>
              <w:top w:val="nil"/>
              <w:left w:val="nil"/>
              <w:bottom w:val="single" w:sz="4" w:space="0" w:color="auto"/>
              <w:right w:val="single" w:sz="4" w:space="0" w:color="auto"/>
            </w:tcBorders>
            <w:shd w:val="clear" w:color="auto" w:fill="auto"/>
            <w:vAlign w:val="center"/>
            <w:hideMark/>
          </w:tcPr>
          <w:p w14:paraId="0B5467C1"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Seguros </w:t>
            </w:r>
          </w:p>
        </w:tc>
        <w:tc>
          <w:tcPr>
            <w:tcW w:w="2027" w:type="dxa"/>
            <w:tcBorders>
              <w:top w:val="nil"/>
              <w:left w:val="nil"/>
              <w:bottom w:val="single" w:sz="4" w:space="0" w:color="auto"/>
              <w:right w:val="single" w:sz="4" w:space="0" w:color="auto"/>
            </w:tcBorders>
            <w:shd w:val="clear" w:color="auto" w:fill="auto"/>
            <w:vAlign w:val="center"/>
            <w:hideMark/>
          </w:tcPr>
          <w:p w14:paraId="401D1468"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Seguradora </w:t>
            </w:r>
          </w:p>
        </w:tc>
      </w:tr>
      <w:tr w:rsidR="00182AC2" w:rsidRPr="00182AC2" w14:paraId="761C21B7" w14:textId="77777777" w:rsidTr="00601B0A">
        <w:trPr>
          <w:trHeight w:val="76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6524881B"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Roubos ou furtos no local dos serviços</w:t>
            </w:r>
          </w:p>
        </w:tc>
        <w:tc>
          <w:tcPr>
            <w:tcW w:w="2140" w:type="dxa"/>
            <w:tcBorders>
              <w:top w:val="nil"/>
              <w:left w:val="nil"/>
              <w:bottom w:val="single" w:sz="4" w:space="0" w:color="auto"/>
              <w:right w:val="single" w:sz="4" w:space="0" w:color="auto"/>
            </w:tcBorders>
            <w:shd w:val="clear" w:color="auto" w:fill="auto"/>
            <w:vAlign w:val="center"/>
            <w:hideMark/>
          </w:tcPr>
          <w:p w14:paraId="4586731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Prejuízos gerados por segurança inadequada no canteiro de obras</w:t>
            </w:r>
          </w:p>
        </w:tc>
        <w:tc>
          <w:tcPr>
            <w:tcW w:w="2080" w:type="dxa"/>
            <w:tcBorders>
              <w:top w:val="nil"/>
              <w:left w:val="nil"/>
              <w:bottom w:val="single" w:sz="4" w:space="0" w:color="auto"/>
              <w:right w:val="single" w:sz="4" w:space="0" w:color="auto"/>
            </w:tcBorders>
            <w:shd w:val="clear" w:color="auto" w:fill="auto"/>
            <w:vAlign w:val="center"/>
            <w:hideMark/>
          </w:tcPr>
          <w:p w14:paraId="51FAEA50"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Aumento prazo e custos</w:t>
            </w:r>
          </w:p>
        </w:tc>
        <w:tc>
          <w:tcPr>
            <w:tcW w:w="2080" w:type="dxa"/>
            <w:tcBorders>
              <w:top w:val="nil"/>
              <w:left w:val="nil"/>
              <w:bottom w:val="single" w:sz="4" w:space="0" w:color="auto"/>
              <w:right w:val="single" w:sz="4" w:space="0" w:color="auto"/>
            </w:tcBorders>
            <w:shd w:val="clear" w:color="auto" w:fill="auto"/>
            <w:vAlign w:val="center"/>
            <w:hideMark/>
          </w:tcPr>
          <w:p w14:paraId="21FBE38B"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Planejamento  organizacional da empresa</w:t>
            </w:r>
          </w:p>
        </w:tc>
        <w:tc>
          <w:tcPr>
            <w:tcW w:w="2027" w:type="dxa"/>
            <w:tcBorders>
              <w:top w:val="nil"/>
              <w:left w:val="nil"/>
              <w:bottom w:val="single" w:sz="4" w:space="0" w:color="auto"/>
              <w:right w:val="single" w:sz="4" w:space="0" w:color="auto"/>
            </w:tcBorders>
            <w:shd w:val="clear" w:color="auto" w:fill="auto"/>
            <w:vAlign w:val="center"/>
            <w:hideMark/>
          </w:tcPr>
          <w:p w14:paraId="57551539"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w:t>
            </w:r>
          </w:p>
        </w:tc>
      </w:tr>
      <w:tr w:rsidR="00182AC2" w:rsidRPr="00182AC2" w14:paraId="3E893BBB" w14:textId="77777777" w:rsidTr="00601B0A">
        <w:trPr>
          <w:trHeight w:val="102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30466CE8"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Não capacidade de gerenciamento dos serviços concomitantes</w:t>
            </w:r>
          </w:p>
        </w:tc>
        <w:tc>
          <w:tcPr>
            <w:tcW w:w="2140" w:type="dxa"/>
            <w:tcBorders>
              <w:top w:val="nil"/>
              <w:left w:val="nil"/>
              <w:bottom w:val="single" w:sz="4" w:space="0" w:color="auto"/>
              <w:right w:val="single" w:sz="4" w:space="0" w:color="auto"/>
            </w:tcBorders>
            <w:shd w:val="clear" w:color="auto" w:fill="auto"/>
            <w:vAlign w:val="center"/>
            <w:hideMark/>
          </w:tcPr>
          <w:p w14:paraId="18CCCAD6" w14:textId="000F191D"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Falta de pessoal para </w:t>
            </w:r>
            <w:r w:rsidRPr="00B472DB">
              <w:rPr>
                <w:rFonts w:cs="Arial"/>
                <w:color w:val="000000"/>
                <w:sz w:val="20"/>
                <w:u w:val="single"/>
                <w:lang w:eastAsia="pt-BR"/>
              </w:rPr>
              <w:t>cumprir</w:t>
            </w:r>
            <w:r w:rsidRPr="00182AC2">
              <w:rPr>
                <w:rFonts w:cs="Arial"/>
                <w:color w:val="000000"/>
                <w:sz w:val="20"/>
                <w:lang w:eastAsia="pt-BR"/>
              </w:rPr>
              <w:t xml:space="preserve"> os contratos</w:t>
            </w:r>
          </w:p>
        </w:tc>
        <w:tc>
          <w:tcPr>
            <w:tcW w:w="2080" w:type="dxa"/>
            <w:tcBorders>
              <w:top w:val="nil"/>
              <w:left w:val="nil"/>
              <w:bottom w:val="single" w:sz="4" w:space="0" w:color="auto"/>
              <w:right w:val="single" w:sz="4" w:space="0" w:color="auto"/>
            </w:tcBorders>
            <w:shd w:val="clear" w:color="auto" w:fill="auto"/>
            <w:vAlign w:val="center"/>
            <w:hideMark/>
          </w:tcPr>
          <w:p w14:paraId="038E435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Serviços atrasados</w:t>
            </w:r>
          </w:p>
        </w:tc>
        <w:tc>
          <w:tcPr>
            <w:tcW w:w="2080" w:type="dxa"/>
            <w:tcBorders>
              <w:top w:val="nil"/>
              <w:left w:val="nil"/>
              <w:bottom w:val="single" w:sz="4" w:space="0" w:color="auto"/>
              <w:right w:val="single" w:sz="4" w:space="0" w:color="auto"/>
            </w:tcBorders>
            <w:shd w:val="clear" w:color="auto" w:fill="auto"/>
            <w:vAlign w:val="center"/>
            <w:hideMark/>
          </w:tcPr>
          <w:p w14:paraId="03B95086"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Contratação de pessoal qualificado em quantidade suficiente</w:t>
            </w:r>
          </w:p>
        </w:tc>
        <w:tc>
          <w:tcPr>
            <w:tcW w:w="2027" w:type="dxa"/>
            <w:tcBorders>
              <w:top w:val="nil"/>
              <w:left w:val="nil"/>
              <w:bottom w:val="single" w:sz="4" w:space="0" w:color="auto"/>
              <w:right w:val="single" w:sz="4" w:space="0" w:color="auto"/>
            </w:tcBorders>
            <w:shd w:val="clear" w:color="auto" w:fill="auto"/>
            <w:vAlign w:val="center"/>
            <w:hideMark/>
          </w:tcPr>
          <w:p w14:paraId="7752CCD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w:t>
            </w:r>
          </w:p>
        </w:tc>
      </w:tr>
      <w:tr w:rsidR="00182AC2" w:rsidRPr="00182AC2" w14:paraId="20DDEE19" w14:textId="77777777" w:rsidTr="00601B0A">
        <w:trPr>
          <w:trHeight w:val="172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31C556DE"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Não recebimento dos serviços pela contratante</w:t>
            </w:r>
          </w:p>
        </w:tc>
        <w:tc>
          <w:tcPr>
            <w:tcW w:w="2140" w:type="dxa"/>
            <w:tcBorders>
              <w:top w:val="nil"/>
              <w:left w:val="nil"/>
              <w:bottom w:val="single" w:sz="4" w:space="0" w:color="auto"/>
              <w:right w:val="single" w:sz="4" w:space="0" w:color="auto"/>
            </w:tcBorders>
            <w:shd w:val="clear" w:color="auto" w:fill="auto"/>
            <w:vAlign w:val="center"/>
            <w:hideMark/>
          </w:tcPr>
          <w:p w14:paraId="7AA245A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Não cumprimento das especificações de serviços e equipamentos. Pendências de execução</w:t>
            </w:r>
          </w:p>
        </w:tc>
        <w:tc>
          <w:tcPr>
            <w:tcW w:w="2080" w:type="dxa"/>
            <w:tcBorders>
              <w:top w:val="nil"/>
              <w:left w:val="nil"/>
              <w:bottom w:val="single" w:sz="4" w:space="0" w:color="auto"/>
              <w:right w:val="single" w:sz="4" w:space="0" w:color="auto"/>
            </w:tcBorders>
            <w:shd w:val="clear" w:color="auto" w:fill="auto"/>
            <w:vAlign w:val="center"/>
            <w:hideMark/>
          </w:tcPr>
          <w:p w14:paraId="3E56408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Retrabalho.     Aumento de prazo e de custo </w:t>
            </w:r>
          </w:p>
        </w:tc>
        <w:tc>
          <w:tcPr>
            <w:tcW w:w="2080" w:type="dxa"/>
            <w:tcBorders>
              <w:top w:val="nil"/>
              <w:left w:val="nil"/>
              <w:bottom w:val="single" w:sz="4" w:space="0" w:color="auto"/>
              <w:right w:val="single" w:sz="4" w:space="0" w:color="auto"/>
            </w:tcBorders>
            <w:shd w:val="clear" w:color="auto" w:fill="auto"/>
            <w:vAlign w:val="center"/>
            <w:hideMark/>
          </w:tcPr>
          <w:p w14:paraId="0DF64B7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Fornecer equipamentos e serviços de acordo com as especificações</w:t>
            </w:r>
          </w:p>
        </w:tc>
        <w:tc>
          <w:tcPr>
            <w:tcW w:w="2027" w:type="dxa"/>
            <w:tcBorders>
              <w:top w:val="nil"/>
              <w:left w:val="nil"/>
              <w:bottom w:val="single" w:sz="4" w:space="0" w:color="auto"/>
              <w:right w:val="single" w:sz="4" w:space="0" w:color="auto"/>
            </w:tcBorders>
            <w:shd w:val="clear" w:color="auto" w:fill="auto"/>
            <w:vAlign w:val="center"/>
            <w:hideMark/>
          </w:tcPr>
          <w:p w14:paraId="3CB9041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w:t>
            </w:r>
          </w:p>
        </w:tc>
      </w:tr>
    </w:tbl>
    <w:p w14:paraId="5BB2236B" w14:textId="77777777" w:rsidR="00AA5C52" w:rsidRPr="003D4327" w:rsidRDefault="00AA5C52" w:rsidP="00AA5C52">
      <w:pPr>
        <w:pStyle w:val="Recuodecorpodetexto"/>
        <w:widowControl w:val="0"/>
        <w:spacing w:before="240" w:after="240"/>
        <w:ind w:left="540" w:right="57" w:firstLine="0"/>
        <w:rPr>
          <w:b/>
          <w:bCs/>
          <w:u w:val="single"/>
        </w:rPr>
      </w:pPr>
    </w:p>
    <w:sectPr w:rsidR="00AA5C52" w:rsidRPr="003D4327" w:rsidSect="009A506D">
      <w:headerReference w:type="even" r:id="rId16"/>
      <w:footerReference w:type="even" r:id="rId17"/>
      <w:footerReference w:type="default" r:id="rId18"/>
      <w:footerReference w:type="first" r:id="rId19"/>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078E6" w14:textId="77777777" w:rsidR="004D5EE3" w:rsidRDefault="004D5EE3">
      <w:r>
        <w:separator/>
      </w:r>
    </w:p>
  </w:endnote>
  <w:endnote w:type="continuationSeparator" w:id="0">
    <w:p w14:paraId="44066162" w14:textId="77777777" w:rsidR="004D5EE3" w:rsidRDefault="004D5EE3">
      <w:r>
        <w:continuationSeparator/>
      </w:r>
    </w:p>
  </w:endnote>
  <w:endnote w:type="continuationNotice" w:id="1">
    <w:p w14:paraId="060E4601" w14:textId="77777777" w:rsidR="004D5EE3" w:rsidRDefault="004D5E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charset w:val="00"/>
    <w:family w:val="roman"/>
    <w:pitch w:val="variable"/>
    <w:sig w:usb0="00000087" w:usb1="00000000" w:usb2="00000000" w:usb3="00000000" w:csb0="0000001B"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8EF4F"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3B819BD1" w14:textId="77777777" w:rsidR="00F510A6" w:rsidRDefault="00F510A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89AAD" w14:textId="77777777" w:rsidR="00F510A6" w:rsidRPr="00472F8F" w:rsidRDefault="00F510A6"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DBDC" w14:textId="77777777" w:rsidR="00F510A6" w:rsidRDefault="00E07D56">
    <w:pPr>
      <w:pStyle w:val="Rodap"/>
    </w:pPr>
    <w:r>
      <w:rPr>
        <w:noProof/>
        <w:lang w:eastAsia="pt-BR"/>
      </w:rPr>
      <mc:AlternateContent>
        <mc:Choice Requires="wps">
          <w:drawing>
            <wp:anchor distT="0" distB="0" distL="114935" distR="114935" simplePos="0" relativeHeight="251658240" behindDoc="1" locked="0" layoutInCell="1" allowOverlap="1" wp14:anchorId="700A83B1" wp14:editId="5E6B0440">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BBD692"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0A83B1"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" stroked="f">
              <v:textbox inset="0,0,0,0">
                <w:txbxContent>
                  <w:p w14:paraId="3FBBD692"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4A8EFB44" wp14:editId="6A4A4EBF">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FAF2A" w14:textId="77777777" w:rsidR="004D5EE3" w:rsidRDefault="004D5EE3">
      <w:r>
        <w:separator/>
      </w:r>
    </w:p>
  </w:footnote>
  <w:footnote w:type="continuationSeparator" w:id="0">
    <w:p w14:paraId="6DC11F3D" w14:textId="77777777" w:rsidR="004D5EE3" w:rsidRDefault="004D5EE3">
      <w:r>
        <w:continuationSeparator/>
      </w:r>
    </w:p>
  </w:footnote>
  <w:footnote w:type="continuationNotice" w:id="1">
    <w:p w14:paraId="1A2AED54" w14:textId="77777777" w:rsidR="004D5EE3" w:rsidRDefault="004D5E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C40BF"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69FC8AB1"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0">
    <w:nsid w:val="00000014"/>
    <w:multiLevelType w:val="multilevel"/>
    <w:tmpl w:val="0D829B0C"/>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rFonts w:hint="default"/>
        <w:b/>
        <w:bCs/>
      </w:rPr>
    </w:lvl>
    <w:lvl w:ilvl="2">
      <w:start w:val="1"/>
      <w:numFmt w:val="decimal"/>
      <w:lvlText w:val="%1.%2.%3"/>
      <w:lvlJc w:val="left"/>
      <w:pPr>
        <w:tabs>
          <w:tab w:val="num" w:pos="1532"/>
        </w:tabs>
        <w:ind w:left="1532" w:hanging="992"/>
      </w:pPr>
      <w:rPr>
        <w:rFonts w:hint="default"/>
        <w:b w:val="0"/>
        <w:bCs w:val="0"/>
      </w:rPr>
    </w:lvl>
    <w:lvl w:ilvl="3">
      <w:start w:val="1"/>
      <w:numFmt w:val="decimal"/>
      <w:lvlText w:val="%1.%2.%3.%4"/>
      <w:lvlJc w:val="left"/>
      <w:pPr>
        <w:tabs>
          <w:tab w:val="num" w:pos="1532"/>
        </w:tabs>
        <w:ind w:left="1532" w:hanging="992"/>
      </w:pPr>
      <w:rPr>
        <w:rFonts w:hint="default"/>
        <w:b w:val="0"/>
      </w:rPr>
    </w:lvl>
    <w:lvl w:ilvl="4">
      <w:start w:val="1"/>
      <w:numFmt w:val="decimal"/>
      <w:pStyle w:val="Ttulo5"/>
      <w:lvlText w:val="%1.%2.%3.%4.%5"/>
      <w:lvlJc w:val="left"/>
      <w:pPr>
        <w:tabs>
          <w:tab w:val="num" w:pos="1532"/>
        </w:tabs>
        <w:ind w:left="1532" w:hanging="992"/>
      </w:pPr>
      <w:rPr>
        <w:rFonts w:hint="default"/>
        <w:b w:val="0"/>
        <w:i w:val="0"/>
        <w:sz w:val="22"/>
        <w:szCs w:val="22"/>
      </w:rPr>
    </w:lvl>
    <w:lvl w:ilvl="5">
      <w:start w:val="1"/>
      <w:numFmt w:val="decimal"/>
      <w:pStyle w:val="Ttulo6"/>
      <w:lvlText w:val="%1.%2.%3.%4.%5.%6"/>
      <w:lvlJc w:val="left"/>
      <w:pPr>
        <w:tabs>
          <w:tab w:val="num" w:pos="1620"/>
        </w:tabs>
        <w:ind w:left="1620" w:hanging="1080"/>
      </w:pPr>
      <w:rPr>
        <w:rFonts w:hint="default"/>
      </w:rPr>
    </w:lvl>
    <w:lvl w:ilvl="6">
      <w:start w:val="1"/>
      <w:numFmt w:val="decimal"/>
      <w:pStyle w:val="Ttulo7"/>
      <w:lvlText w:val="%1.%2.%3.%4.%5.%6.%7"/>
      <w:lvlJc w:val="left"/>
      <w:pPr>
        <w:tabs>
          <w:tab w:val="num" w:pos="1980"/>
        </w:tabs>
        <w:ind w:left="1980" w:hanging="1440"/>
      </w:pPr>
      <w:rPr>
        <w:rFonts w:hint="default"/>
      </w:rPr>
    </w:lvl>
    <w:lvl w:ilvl="7">
      <w:start w:val="1"/>
      <w:numFmt w:val="decimal"/>
      <w:pStyle w:val="Ttulo8"/>
      <w:lvlText w:val="%1.%2.%3.%4.%5.%6.%7.%8"/>
      <w:lvlJc w:val="left"/>
      <w:pPr>
        <w:tabs>
          <w:tab w:val="num" w:pos="1980"/>
        </w:tabs>
        <w:ind w:left="1980" w:hanging="1440"/>
      </w:pPr>
      <w:rPr>
        <w:rFonts w:hint="default"/>
      </w:rPr>
    </w:lvl>
    <w:lvl w:ilvl="8">
      <w:start w:val="1"/>
      <w:numFmt w:val="decimal"/>
      <w:pStyle w:val="Ttulo9"/>
      <w:lvlText w:val="%1.%2.%3.%4.%5.%6.%7.%8.%9"/>
      <w:lvlJc w:val="left"/>
      <w:pPr>
        <w:tabs>
          <w:tab w:val="num" w:pos="1980"/>
        </w:tabs>
        <w:ind w:left="1980" w:hanging="1440"/>
      </w:pPr>
      <w:rPr>
        <w:rFonts w:hint="default"/>
      </w:r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146"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5"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6"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7"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8" w15:restartNumberingAfterBreak="0">
    <w:nsid w:val="18CA253E"/>
    <w:multiLevelType w:val="hybridMultilevel"/>
    <w:tmpl w:val="CF4C3A7C"/>
    <w:lvl w:ilvl="0" w:tplc="0416001B">
      <w:start w:val="1"/>
      <w:numFmt w:val="lowerRoman"/>
      <w:lvlText w:val="%1."/>
      <w:lvlJc w:val="right"/>
      <w:pPr>
        <w:ind w:left="1723" w:hanging="360"/>
      </w:pPr>
    </w:lvl>
    <w:lvl w:ilvl="1" w:tplc="04160019" w:tentative="1">
      <w:start w:val="1"/>
      <w:numFmt w:val="lowerLetter"/>
      <w:lvlText w:val="%2."/>
      <w:lvlJc w:val="left"/>
      <w:pPr>
        <w:ind w:left="2443" w:hanging="360"/>
      </w:pPr>
    </w:lvl>
    <w:lvl w:ilvl="2" w:tplc="0416001B" w:tentative="1">
      <w:start w:val="1"/>
      <w:numFmt w:val="lowerRoman"/>
      <w:lvlText w:val="%3."/>
      <w:lvlJc w:val="right"/>
      <w:pPr>
        <w:ind w:left="3163" w:hanging="180"/>
      </w:pPr>
    </w:lvl>
    <w:lvl w:ilvl="3" w:tplc="0416000F" w:tentative="1">
      <w:start w:val="1"/>
      <w:numFmt w:val="decimal"/>
      <w:lvlText w:val="%4."/>
      <w:lvlJc w:val="left"/>
      <w:pPr>
        <w:ind w:left="3883" w:hanging="360"/>
      </w:pPr>
    </w:lvl>
    <w:lvl w:ilvl="4" w:tplc="04160019" w:tentative="1">
      <w:start w:val="1"/>
      <w:numFmt w:val="lowerLetter"/>
      <w:lvlText w:val="%5."/>
      <w:lvlJc w:val="left"/>
      <w:pPr>
        <w:ind w:left="4603" w:hanging="360"/>
      </w:pPr>
    </w:lvl>
    <w:lvl w:ilvl="5" w:tplc="0416001B" w:tentative="1">
      <w:start w:val="1"/>
      <w:numFmt w:val="lowerRoman"/>
      <w:lvlText w:val="%6."/>
      <w:lvlJc w:val="right"/>
      <w:pPr>
        <w:ind w:left="5323" w:hanging="180"/>
      </w:pPr>
    </w:lvl>
    <w:lvl w:ilvl="6" w:tplc="0416000F" w:tentative="1">
      <w:start w:val="1"/>
      <w:numFmt w:val="decimal"/>
      <w:lvlText w:val="%7."/>
      <w:lvlJc w:val="left"/>
      <w:pPr>
        <w:ind w:left="6043" w:hanging="360"/>
      </w:pPr>
    </w:lvl>
    <w:lvl w:ilvl="7" w:tplc="04160019" w:tentative="1">
      <w:start w:val="1"/>
      <w:numFmt w:val="lowerLetter"/>
      <w:lvlText w:val="%8."/>
      <w:lvlJc w:val="left"/>
      <w:pPr>
        <w:ind w:left="6763" w:hanging="360"/>
      </w:pPr>
    </w:lvl>
    <w:lvl w:ilvl="8" w:tplc="0416001B" w:tentative="1">
      <w:start w:val="1"/>
      <w:numFmt w:val="lowerRoman"/>
      <w:lvlText w:val="%9."/>
      <w:lvlJc w:val="right"/>
      <w:pPr>
        <w:ind w:left="7483" w:hanging="180"/>
      </w:pPr>
    </w:lvl>
  </w:abstractNum>
  <w:abstractNum w:abstractNumId="9"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0"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1"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2"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4"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6"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17"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4F3B431E"/>
    <w:multiLevelType w:val="multilevel"/>
    <w:tmpl w:val="3D8CA8A4"/>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0"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2"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3"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4"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26"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7"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28"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29" w15:restartNumberingAfterBreak="0">
    <w:nsid w:val="725A4408"/>
    <w:multiLevelType w:val="multilevel"/>
    <w:tmpl w:val="E356FE86"/>
    <w:lvl w:ilvl="0">
      <w:start w:val="1"/>
      <w:numFmt w:val="decimal"/>
      <w:lvlText w:val="%1"/>
      <w:lvlJc w:val="left"/>
      <w:pPr>
        <w:tabs>
          <w:tab w:val="num" w:pos="992"/>
        </w:tabs>
        <w:ind w:left="992" w:hanging="992"/>
      </w:pPr>
      <w:rPr>
        <w:rFonts w:hint="default"/>
      </w:rPr>
    </w:lvl>
    <w:lvl w:ilvl="1">
      <w:start w:val="1"/>
      <w:numFmt w:val="decimal"/>
      <w:lvlText w:val="%1.%2"/>
      <w:lvlJc w:val="left"/>
      <w:pPr>
        <w:tabs>
          <w:tab w:val="num" w:pos="992"/>
        </w:tabs>
        <w:ind w:left="992" w:hanging="992"/>
      </w:pPr>
      <w:rPr>
        <w:rFonts w:hint="default"/>
        <w:strike w:val="0"/>
        <w:color w:val="auto"/>
      </w:rPr>
    </w:lvl>
    <w:lvl w:ilvl="2">
      <w:start w:val="1"/>
      <w:numFmt w:val="lowerLetter"/>
      <w:lvlText w:val="%3)"/>
      <w:lvlJc w:val="left"/>
      <w:pPr>
        <w:ind w:left="360" w:hanging="360"/>
      </w:p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1" w15:restartNumberingAfterBreak="0">
    <w:nsid w:val="77565D3A"/>
    <w:multiLevelType w:val="hybridMultilevel"/>
    <w:tmpl w:val="B378BAA6"/>
    <w:lvl w:ilvl="0" w:tplc="CAE40F20">
      <w:start w:val="1"/>
      <w:numFmt w:val="lowerLetter"/>
      <w:lvlText w:val="%1)"/>
      <w:lvlJc w:val="left"/>
      <w:pPr>
        <w:ind w:left="1920" w:hanging="360"/>
      </w:pPr>
      <w:rPr>
        <w:rFonts w:hint="default"/>
      </w:rPr>
    </w:lvl>
    <w:lvl w:ilvl="1" w:tplc="04160019" w:tentative="1">
      <w:start w:val="1"/>
      <w:numFmt w:val="lowerLetter"/>
      <w:lvlText w:val="%2."/>
      <w:lvlJc w:val="left"/>
      <w:pPr>
        <w:ind w:left="2640" w:hanging="360"/>
      </w:pPr>
    </w:lvl>
    <w:lvl w:ilvl="2" w:tplc="0416001B" w:tentative="1">
      <w:start w:val="1"/>
      <w:numFmt w:val="lowerRoman"/>
      <w:lvlText w:val="%3."/>
      <w:lvlJc w:val="right"/>
      <w:pPr>
        <w:ind w:left="3360" w:hanging="180"/>
      </w:pPr>
    </w:lvl>
    <w:lvl w:ilvl="3" w:tplc="0416000F" w:tentative="1">
      <w:start w:val="1"/>
      <w:numFmt w:val="decimal"/>
      <w:lvlText w:val="%4."/>
      <w:lvlJc w:val="left"/>
      <w:pPr>
        <w:ind w:left="4080" w:hanging="360"/>
      </w:pPr>
    </w:lvl>
    <w:lvl w:ilvl="4" w:tplc="04160019" w:tentative="1">
      <w:start w:val="1"/>
      <w:numFmt w:val="lowerLetter"/>
      <w:lvlText w:val="%5."/>
      <w:lvlJc w:val="left"/>
      <w:pPr>
        <w:ind w:left="4800" w:hanging="360"/>
      </w:pPr>
    </w:lvl>
    <w:lvl w:ilvl="5" w:tplc="0416001B" w:tentative="1">
      <w:start w:val="1"/>
      <w:numFmt w:val="lowerRoman"/>
      <w:lvlText w:val="%6."/>
      <w:lvlJc w:val="right"/>
      <w:pPr>
        <w:ind w:left="5520" w:hanging="180"/>
      </w:pPr>
    </w:lvl>
    <w:lvl w:ilvl="6" w:tplc="0416000F" w:tentative="1">
      <w:start w:val="1"/>
      <w:numFmt w:val="decimal"/>
      <w:lvlText w:val="%7."/>
      <w:lvlJc w:val="left"/>
      <w:pPr>
        <w:ind w:left="6240" w:hanging="360"/>
      </w:pPr>
    </w:lvl>
    <w:lvl w:ilvl="7" w:tplc="04160019" w:tentative="1">
      <w:start w:val="1"/>
      <w:numFmt w:val="lowerLetter"/>
      <w:lvlText w:val="%8."/>
      <w:lvlJc w:val="left"/>
      <w:pPr>
        <w:ind w:left="6960" w:hanging="360"/>
      </w:pPr>
    </w:lvl>
    <w:lvl w:ilvl="8" w:tplc="0416001B" w:tentative="1">
      <w:start w:val="1"/>
      <w:numFmt w:val="lowerRoman"/>
      <w:lvlText w:val="%9."/>
      <w:lvlJc w:val="right"/>
      <w:pPr>
        <w:ind w:left="7680" w:hanging="180"/>
      </w:pPr>
    </w:lvl>
  </w:abstractNum>
  <w:num w:numId="1" w16cid:durableId="1281037558">
    <w:abstractNumId w:val="0"/>
  </w:num>
  <w:num w:numId="2" w16cid:durableId="1936934853">
    <w:abstractNumId w:val="2"/>
  </w:num>
  <w:num w:numId="3" w16cid:durableId="1169633466">
    <w:abstractNumId w:val="24"/>
  </w:num>
  <w:num w:numId="4" w16cid:durableId="1307976589">
    <w:abstractNumId w:val="1"/>
  </w:num>
  <w:num w:numId="5" w16cid:durableId="1089276625">
    <w:abstractNumId w:val="9"/>
  </w:num>
  <w:num w:numId="6" w16cid:durableId="2117871660">
    <w:abstractNumId w:val="17"/>
  </w:num>
  <w:num w:numId="7" w16cid:durableId="636879172">
    <w:abstractNumId w:val="15"/>
  </w:num>
  <w:num w:numId="8" w16cid:durableId="1406563619">
    <w:abstractNumId w:val="16"/>
  </w:num>
  <w:num w:numId="9" w16cid:durableId="47151290">
    <w:abstractNumId w:val="28"/>
  </w:num>
  <w:num w:numId="10" w16cid:durableId="1213157586">
    <w:abstractNumId w:val="5"/>
  </w:num>
  <w:num w:numId="11" w16cid:durableId="563150898">
    <w:abstractNumId w:val="12"/>
  </w:num>
  <w:num w:numId="12" w16cid:durableId="999652482">
    <w:abstractNumId w:val="21"/>
  </w:num>
  <w:num w:numId="13" w16cid:durableId="32578625">
    <w:abstractNumId w:val="30"/>
  </w:num>
  <w:num w:numId="14" w16cid:durableId="1825732686">
    <w:abstractNumId w:val="6"/>
  </w:num>
  <w:num w:numId="15" w16cid:durableId="868448020">
    <w:abstractNumId w:val="25"/>
  </w:num>
  <w:num w:numId="16" w16cid:durableId="1911767051">
    <w:abstractNumId w:val="7"/>
    <w:lvlOverride w:ilvl="0">
      <w:startOverride w:val="1"/>
    </w:lvlOverride>
  </w:num>
  <w:num w:numId="17" w16cid:durableId="1131216931">
    <w:abstractNumId w:val="14"/>
  </w:num>
  <w:num w:numId="18" w16cid:durableId="2098174">
    <w:abstractNumId w:val="23"/>
  </w:num>
  <w:num w:numId="19" w16cid:durableId="214125694">
    <w:abstractNumId w:val="19"/>
  </w:num>
  <w:num w:numId="20" w16cid:durableId="908732892">
    <w:abstractNumId w:val="27"/>
  </w:num>
  <w:num w:numId="21" w16cid:durableId="980815003">
    <w:abstractNumId w:val="10"/>
  </w:num>
  <w:num w:numId="22" w16cid:durableId="784933526">
    <w:abstractNumId w:val="11"/>
  </w:num>
  <w:num w:numId="23" w16cid:durableId="470176896">
    <w:abstractNumId w:val="22"/>
  </w:num>
  <w:num w:numId="24" w16cid:durableId="1940064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7161164">
    <w:abstractNumId w:val="4"/>
  </w:num>
  <w:num w:numId="26" w16cid:durableId="1349138788">
    <w:abstractNumId w:val="26"/>
  </w:num>
  <w:num w:numId="27" w16cid:durableId="531958550">
    <w:abstractNumId w:val="13"/>
  </w:num>
  <w:num w:numId="28" w16cid:durableId="2083065216">
    <w:abstractNumId w:val="8"/>
  </w:num>
  <w:num w:numId="29" w16cid:durableId="752507629">
    <w:abstractNumId w:val="29"/>
  </w:num>
  <w:num w:numId="30" w16cid:durableId="1257053141">
    <w:abstractNumId w:val="31"/>
  </w:num>
  <w:num w:numId="31" w16cid:durableId="378436301">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0106"/>
    <w:rsid w:val="00001C16"/>
    <w:rsid w:val="000022AD"/>
    <w:rsid w:val="000034F7"/>
    <w:rsid w:val="000042BA"/>
    <w:rsid w:val="000058E0"/>
    <w:rsid w:val="00007782"/>
    <w:rsid w:val="00010959"/>
    <w:rsid w:val="00010E20"/>
    <w:rsid w:val="00011400"/>
    <w:rsid w:val="00012EA4"/>
    <w:rsid w:val="00015FA6"/>
    <w:rsid w:val="00017973"/>
    <w:rsid w:val="0002062E"/>
    <w:rsid w:val="00021A5F"/>
    <w:rsid w:val="00021ED3"/>
    <w:rsid w:val="00021FA3"/>
    <w:rsid w:val="00023BC1"/>
    <w:rsid w:val="000336A2"/>
    <w:rsid w:val="00043094"/>
    <w:rsid w:val="00044705"/>
    <w:rsid w:val="00046537"/>
    <w:rsid w:val="0004653A"/>
    <w:rsid w:val="000470BB"/>
    <w:rsid w:val="00050DB7"/>
    <w:rsid w:val="000555B3"/>
    <w:rsid w:val="000657D6"/>
    <w:rsid w:val="00066BFB"/>
    <w:rsid w:val="00072C43"/>
    <w:rsid w:val="0007727B"/>
    <w:rsid w:val="00082899"/>
    <w:rsid w:val="0008370E"/>
    <w:rsid w:val="00084AA2"/>
    <w:rsid w:val="000858EF"/>
    <w:rsid w:val="00086954"/>
    <w:rsid w:val="000A176D"/>
    <w:rsid w:val="000A21B4"/>
    <w:rsid w:val="000A410B"/>
    <w:rsid w:val="000A7034"/>
    <w:rsid w:val="000B1091"/>
    <w:rsid w:val="000B2499"/>
    <w:rsid w:val="000B378E"/>
    <w:rsid w:val="000B7433"/>
    <w:rsid w:val="000C11B7"/>
    <w:rsid w:val="000C52BB"/>
    <w:rsid w:val="000C6BB3"/>
    <w:rsid w:val="000D12AC"/>
    <w:rsid w:val="000D1E8E"/>
    <w:rsid w:val="000D25C0"/>
    <w:rsid w:val="000D2CE7"/>
    <w:rsid w:val="000E59F8"/>
    <w:rsid w:val="000E7BB5"/>
    <w:rsid w:val="000F0D6D"/>
    <w:rsid w:val="000F395A"/>
    <w:rsid w:val="000F60B4"/>
    <w:rsid w:val="00103655"/>
    <w:rsid w:val="00104F33"/>
    <w:rsid w:val="00105A0E"/>
    <w:rsid w:val="00106F23"/>
    <w:rsid w:val="00111A8C"/>
    <w:rsid w:val="001150A6"/>
    <w:rsid w:val="00115DAD"/>
    <w:rsid w:val="0011615A"/>
    <w:rsid w:val="001200CC"/>
    <w:rsid w:val="00122F33"/>
    <w:rsid w:val="00123059"/>
    <w:rsid w:val="00123BDE"/>
    <w:rsid w:val="001250A7"/>
    <w:rsid w:val="00127188"/>
    <w:rsid w:val="00130BC4"/>
    <w:rsid w:val="00130D9E"/>
    <w:rsid w:val="00131BB7"/>
    <w:rsid w:val="00131CD2"/>
    <w:rsid w:val="0013562A"/>
    <w:rsid w:val="00140B99"/>
    <w:rsid w:val="0014170C"/>
    <w:rsid w:val="0014198D"/>
    <w:rsid w:val="00143BEA"/>
    <w:rsid w:val="00146CD3"/>
    <w:rsid w:val="001513C8"/>
    <w:rsid w:val="00151ED1"/>
    <w:rsid w:val="00152E2E"/>
    <w:rsid w:val="00153EB9"/>
    <w:rsid w:val="00160C0D"/>
    <w:rsid w:val="00161E89"/>
    <w:rsid w:val="001656EB"/>
    <w:rsid w:val="0016577A"/>
    <w:rsid w:val="00172791"/>
    <w:rsid w:val="00172C69"/>
    <w:rsid w:val="00175159"/>
    <w:rsid w:val="001779F0"/>
    <w:rsid w:val="00182378"/>
    <w:rsid w:val="00182AC2"/>
    <w:rsid w:val="00182D99"/>
    <w:rsid w:val="00186381"/>
    <w:rsid w:val="001874F4"/>
    <w:rsid w:val="00190490"/>
    <w:rsid w:val="00190608"/>
    <w:rsid w:val="00190B07"/>
    <w:rsid w:val="0019243D"/>
    <w:rsid w:val="001928FB"/>
    <w:rsid w:val="00192BA7"/>
    <w:rsid w:val="0019602D"/>
    <w:rsid w:val="00197A77"/>
    <w:rsid w:val="001A1E53"/>
    <w:rsid w:val="001A2175"/>
    <w:rsid w:val="001A29E7"/>
    <w:rsid w:val="001A2C44"/>
    <w:rsid w:val="001A391E"/>
    <w:rsid w:val="001A5541"/>
    <w:rsid w:val="001A6476"/>
    <w:rsid w:val="001B082C"/>
    <w:rsid w:val="001B091D"/>
    <w:rsid w:val="001B243A"/>
    <w:rsid w:val="001B467A"/>
    <w:rsid w:val="001B6562"/>
    <w:rsid w:val="001C2B01"/>
    <w:rsid w:val="001C37C9"/>
    <w:rsid w:val="001C53C0"/>
    <w:rsid w:val="001C5A2C"/>
    <w:rsid w:val="001C5CC4"/>
    <w:rsid w:val="001D2C4F"/>
    <w:rsid w:val="001D5F31"/>
    <w:rsid w:val="001E02B2"/>
    <w:rsid w:val="001E1D4A"/>
    <w:rsid w:val="001E5060"/>
    <w:rsid w:val="001E52BA"/>
    <w:rsid w:val="001E5D29"/>
    <w:rsid w:val="001E7206"/>
    <w:rsid w:val="001F053A"/>
    <w:rsid w:val="001F22B1"/>
    <w:rsid w:val="001F3930"/>
    <w:rsid w:val="001F47CF"/>
    <w:rsid w:val="001F6DF1"/>
    <w:rsid w:val="00200D99"/>
    <w:rsid w:val="002024A0"/>
    <w:rsid w:val="0020259B"/>
    <w:rsid w:val="00203759"/>
    <w:rsid w:val="00203B52"/>
    <w:rsid w:val="002128A7"/>
    <w:rsid w:val="0021448D"/>
    <w:rsid w:val="002174C1"/>
    <w:rsid w:val="00220B81"/>
    <w:rsid w:val="00223165"/>
    <w:rsid w:val="002233D2"/>
    <w:rsid w:val="0022343F"/>
    <w:rsid w:val="00225F15"/>
    <w:rsid w:val="00231D51"/>
    <w:rsid w:val="00231E69"/>
    <w:rsid w:val="00233117"/>
    <w:rsid w:val="00235D7F"/>
    <w:rsid w:val="00242CB8"/>
    <w:rsid w:val="00243C14"/>
    <w:rsid w:val="002465B5"/>
    <w:rsid w:val="0024691D"/>
    <w:rsid w:val="002476C8"/>
    <w:rsid w:val="002529B9"/>
    <w:rsid w:val="00257CE5"/>
    <w:rsid w:val="00261F2A"/>
    <w:rsid w:val="00262656"/>
    <w:rsid w:val="00263D4C"/>
    <w:rsid w:val="00264018"/>
    <w:rsid w:val="00271E48"/>
    <w:rsid w:val="00275112"/>
    <w:rsid w:val="0027616C"/>
    <w:rsid w:val="00276858"/>
    <w:rsid w:val="00277AE5"/>
    <w:rsid w:val="002812BB"/>
    <w:rsid w:val="002817A7"/>
    <w:rsid w:val="002826D7"/>
    <w:rsid w:val="00284111"/>
    <w:rsid w:val="00284720"/>
    <w:rsid w:val="002857FE"/>
    <w:rsid w:val="0029657A"/>
    <w:rsid w:val="0029757A"/>
    <w:rsid w:val="002A0005"/>
    <w:rsid w:val="002A0C18"/>
    <w:rsid w:val="002A3943"/>
    <w:rsid w:val="002A52A6"/>
    <w:rsid w:val="002A66BF"/>
    <w:rsid w:val="002B0C63"/>
    <w:rsid w:val="002B1BAD"/>
    <w:rsid w:val="002B6FEE"/>
    <w:rsid w:val="002C11E1"/>
    <w:rsid w:val="002C5950"/>
    <w:rsid w:val="002C6C8E"/>
    <w:rsid w:val="002D28CC"/>
    <w:rsid w:val="002D330F"/>
    <w:rsid w:val="002D3709"/>
    <w:rsid w:val="002D4C67"/>
    <w:rsid w:val="002D50A2"/>
    <w:rsid w:val="002D6F53"/>
    <w:rsid w:val="002D7E16"/>
    <w:rsid w:val="002E1008"/>
    <w:rsid w:val="002E1B59"/>
    <w:rsid w:val="002E20C0"/>
    <w:rsid w:val="002E70AB"/>
    <w:rsid w:val="002F5E22"/>
    <w:rsid w:val="003007FF"/>
    <w:rsid w:val="003014AE"/>
    <w:rsid w:val="00304B2B"/>
    <w:rsid w:val="00305046"/>
    <w:rsid w:val="00306C3F"/>
    <w:rsid w:val="00313795"/>
    <w:rsid w:val="003164A8"/>
    <w:rsid w:val="0031760F"/>
    <w:rsid w:val="00320AF5"/>
    <w:rsid w:val="00322C55"/>
    <w:rsid w:val="003321B4"/>
    <w:rsid w:val="00336968"/>
    <w:rsid w:val="003379FD"/>
    <w:rsid w:val="00337C79"/>
    <w:rsid w:val="00340BFE"/>
    <w:rsid w:val="00343EA9"/>
    <w:rsid w:val="003575A0"/>
    <w:rsid w:val="00357B72"/>
    <w:rsid w:val="003633D3"/>
    <w:rsid w:val="0036527F"/>
    <w:rsid w:val="0037119E"/>
    <w:rsid w:val="003716C0"/>
    <w:rsid w:val="00371976"/>
    <w:rsid w:val="00380E0B"/>
    <w:rsid w:val="00391A5B"/>
    <w:rsid w:val="00394916"/>
    <w:rsid w:val="00395970"/>
    <w:rsid w:val="003959E2"/>
    <w:rsid w:val="00397137"/>
    <w:rsid w:val="0039776D"/>
    <w:rsid w:val="003A0D60"/>
    <w:rsid w:val="003A0FF6"/>
    <w:rsid w:val="003A2F06"/>
    <w:rsid w:val="003A301D"/>
    <w:rsid w:val="003A4D91"/>
    <w:rsid w:val="003A691C"/>
    <w:rsid w:val="003B1D1D"/>
    <w:rsid w:val="003B1F96"/>
    <w:rsid w:val="003B5F7B"/>
    <w:rsid w:val="003B6415"/>
    <w:rsid w:val="003B692D"/>
    <w:rsid w:val="003C1267"/>
    <w:rsid w:val="003C143C"/>
    <w:rsid w:val="003C3DD0"/>
    <w:rsid w:val="003C4FCF"/>
    <w:rsid w:val="003C7084"/>
    <w:rsid w:val="003C70C4"/>
    <w:rsid w:val="003D26C5"/>
    <w:rsid w:val="003D4327"/>
    <w:rsid w:val="003D489F"/>
    <w:rsid w:val="003D4BF1"/>
    <w:rsid w:val="003D710E"/>
    <w:rsid w:val="003E4B34"/>
    <w:rsid w:val="003E6747"/>
    <w:rsid w:val="003F0436"/>
    <w:rsid w:val="003F0F3F"/>
    <w:rsid w:val="003F15EE"/>
    <w:rsid w:val="003F40FC"/>
    <w:rsid w:val="003F4A3D"/>
    <w:rsid w:val="00401B12"/>
    <w:rsid w:val="00406D33"/>
    <w:rsid w:val="00406D55"/>
    <w:rsid w:val="00407CB8"/>
    <w:rsid w:val="004103AB"/>
    <w:rsid w:val="0041149E"/>
    <w:rsid w:val="004144ED"/>
    <w:rsid w:val="004148BC"/>
    <w:rsid w:val="00414B8A"/>
    <w:rsid w:val="00415968"/>
    <w:rsid w:val="004164F8"/>
    <w:rsid w:val="00420D4F"/>
    <w:rsid w:val="00424BA6"/>
    <w:rsid w:val="00430BAB"/>
    <w:rsid w:val="00433474"/>
    <w:rsid w:val="00433D41"/>
    <w:rsid w:val="00440BED"/>
    <w:rsid w:val="00443979"/>
    <w:rsid w:val="00445260"/>
    <w:rsid w:val="004459E6"/>
    <w:rsid w:val="004513CE"/>
    <w:rsid w:val="0045331A"/>
    <w:rsid w:val="00464227"/>
    <w:rsid w:val="00464E16"/>
    <w:rsid w:val="00472F8F"/>
    <w:rsid w:val="00473526"/>
    <w:rsid w:val="0047414E"/>
    <w:rsid w:val="00474793"/>
    <w:rsid w:val="00477863"/>
    <w:rsid w:val="00482EFA"/>
    <w:rsid w:val="00491424"/>
    <w:rsid w:val="00493B28"/>
    <w:rsid w:val="00496716"/>
    <w:rsid w:val="00496F47"/>
    <w:rsid w:val="00497149"/>
    <w:rsid w:val="004979CF"/>
    <w:rsid w:val="00497E52"/>
    <w:rsid w:val="004A0B25"/>
    <w:rsid w:val="004A193A"/>
    <w:rsid w:val="004A6516"/>
    <w:rsid w:val="004A68CD"/>
    <w:rsid w:val="004A6B6D"/>
    <w:rsid w:val="004A6DAB"/>
    <w:rsid w:val="004A6E0E"/>
    <w:rsid w:val="004A70A1"/>
    <w:rsid w:val="004B41C1"/>
    <w:rsid w:val="004B7699"/>
    <w:rsid w:val="004C05B9"/>
    <w:rsid w:val="004C06CC"/>
    <w:rsid w:val="004C089D"/>
    <w:rsid w:val="004C0DFC"/>
    <w:rsid w:val="004C0E8B"/>
    <w:rsid w:val="004C1CFB"/>
    <w:rsid w:val="004C20C8"/>
    <w:rsid w:val="004C327D"/>
    <w:rsid w:val="004C5548"/>
    <w:rsid w:val="004C5598"/>
    <w:rsid w:val="004C6B66"/>
    <w:rsid w:val="004C7C93"/>
    <w:rsid w:val="004D3C91"/>
    <w:rsid w:val="004D5EE3"/>
    <w:rsid w:val="004E0BBB"/>
    <w:rsid w:val="004E2447"/>
    <w:rsid w:val="004E2C8A"/>
    <w:rsid w:val="004E66AD"/>
    <w:rsid w:val="004F25A3"/>
    <w:rsid w:val="004F7955"/>
    <w:rsid w:val="00503403"/>
    <w:rsid w:val="00503853"/>
    <w:rsid w:val="00503E86"/>
    <w:rsid w:val="005051C8"/>
    <w:rsid w:val="00505997"/>
    <w:rsid w:val="005109E7"/>
    <w:rsid w:val="00510CA8"/>
    <w:rsid w:val="00522473"/>
    <w:rsid w:val="005303BC"/>
    <w:rsid w:val="00532B6A"/>
    <w:rsid w:val="005369E2"/>
    <w:rsid w:val="0054141B"/>
    <w:rsid w:val="00541743"/>
    <w:rsid w:val="00541849"/>
    <w:rsid w:val="00545BAD"/>
    <w:rsid w:val="00545FBA"/>
    <w:rsid w:val="005534D7"/>
    <w:rsid w:val="00554202"/>
    <w:rsid w:val="00555531"/>
    <w:rsid w:val="00556F09"/>
    <w:rsid w:val="00560DA3"/>
    <w:rsid w:val="00561C0B"/>
    <w:rsid w:val="005631F9"/>
    <w:rsid w:val="005637AC"/>
    <w:rsid w:val="00565CA1"/>
    <w:rsid w:val="00571099"/>
    <w:rsid w:val="00577D4C"/>
    <w:rsid w:val="00582549"/>
    <w:rsid w:val="00582B31"/>
    <w:rsid w:val="00586CD7"/>
    <w:rsid w:val="00590CC7"/>
    <w:rsid w:val="00594D66"/>
    <w:rsid w:val="00594D92"/>
    <w:rsid w:val="00596892"/>
    <w:rsid w:val="005A0D22"/>
    <w:rsid w:val="005A1411"/>
    <w:rsid w:val="005A23DE"/>
    <w:rsid w:val="005A4447"/>
    <w:rsid w:val="005A587B"/>
    <w:rsid w:val="005A761F"/>
    <w:rsid w:val="005A7CD9"/>
    <w:rsid w:val="005B4994"/>
    <w:rsid w:val="005C077A"/>
    <w:rsid w:val="005C27B3"/>
    <w:rsid w:val="005C58DA"/>
    <w:rsid w:val="005D0AAB"/>
    <w:rsid w:val="005D25E7"/>
    <w:rsid w:val="005D3440"/>
    <w:rsid w:val="005D36FD"/>
    <w:rsid w:val="005E73F9"/>
    <w:rsid w:val="005E77A9"/>
    <w:rsid w:val="005F07BA"/>
    <w:rsid w:val="005F126B"/>
    <w:rsid w:val="005F17B6"/>
    <w:rsid w:val="005F27E7"/>
    <w:rsid w:val="005F4667"/>
    <w:rsid w:val="005F77F6"/>
    <w:rsid w:val="00601B0A"/>
    <w:rsid w:val="00606DBA"/>
    <w:rsid w:val="00617D51"/>
    <w:rsid w:val="00621FFE"/>
    <w:rsid w:val="00627EE5"/>
    <w:rsid w:val="00632822"/>
    <w:rsid w:val="00637A17"/>
    <w:rsid w:val="00637B86"/>
    <w:rsid w:val="006409E9"/>
    <w:rsid w:val="006453C7"/>
    <w:rsid w:val="006460A0"/>
    <w:rsid w:val="00647685"/>
    <w:rsid w:val="00650F40"/>
    <w:rsid w:val="00652760"/>
    <w:rsid w:val="00657112"/>
    <w:rsid w:val="00663EC7"/>
    <w:rsid w:val="00665C71"/>
    <w:rsid w:val="00673C7B"/>
    <w:rsid w:val="00681085"/>
    <w:rsid w:val="00682D13"/>
    <w:rsid w:val="006835D2"/>
    <w:rsid w:val="006907C7"/>
    <w:rsid w:val="0069187C"/>
    <w:rsid w:val="00693020"/>
    <w:rsid w:val="00694DEC"/>
    <w:rsid w:val="006966D1"/>
    <w:rsid w:val="00696935"/>
    <w:rsid w:val="006A1352"/>
    <w:rsid w:val="006A17F8"/>
    <w:rsid w:val="006B0E6F"/>
    <w:rsid w:val="006B3BA0"/>
    <w:rsid w:val="006C1A1E"/>
    <w:rsid w:val="006C2385"/>
    <w:rsid w:val="006C33C5"/>
    <w:rsid w:val="006C3F2C"/>
    <w:rsid w:val="006C4892"/>
    <w:rsid w:val="006C67EB"/>
    <w:rsid w:val="006D55FA"/>
    <w:rsid w:val="006E291D"/>
    <w:rsid w:val="006E3ED0"/>
    <w:rsid w:val="006F3EFF"/>
    <w:rsid w:val="006F526D"/>
    <w:rsid w:val="006F543B"/>
    <w:rsid w:val="006F75B4"/>
    <w:rsid w:val="00702D71"/>
    <w:rsid w:val="007043AA"/>
    <w:rsid w:val="00705234"/>
    <w:rsid w:val="007064C6"/>
    <w:rsid w:val="00716F1E"/>
    <w:rsid w:val="007210FD"/>
    <w:rsid w:val="00722868"/>
    <w:rsid w:val="00725D12"/>
    <w:rsid w:val="00727AF6"/>
    <w:rsid w:val="00727F53"/>
    <w:rsid w:val="00731C80"/>
    <w:rsid w:val="00731E70"/>
    <w:rsid w:val="007334B8"/>
    <w:rsid w:val="00743A63"/>
    <w:rsid w:val="0074412E"/>
    <w:rsid w:val="0074528D"/>
    <w:rsid w:val="00745690"/>
    <w:rsid w:val="00745DB3"/>
    <w:rsid w:val="00750719"/>
    <w:rsid w:val="00751903"/>
    <w:rsid w:val="00751C64"/>
    <w:rsid w:val="00752AA5"/>
    <w:rsid w:val="00752D14"/>
    <w:rsid w:val="00753C96"/>
    <w:rsid w:val="00755D4A"/>
    <w:rsid w:val="00760DDC"/>
    <w:rsid w:val="007615D0"/>
    <w:rsid w:val="007667F2"/>
    <w:rsid w:val="00772E51"/>
    <w:rsid w:val="00773625"/>
    <w:rsid w:val="007770CA"/>
    <w:rsid w:val="007824A7"/>
    <w:rsid w:val="00782954"/>
    <w:rsid w:val="007840F7"/>
    <w:rsid w:val="00784C0E"/>
    <w:rsid w:val="00790863"/>
    <w:rsid w:val="00795AC9"/>
    <w:rsid w:val="0079757A"/>
    <w:rsid w:val="007A0313"/>
    <w:rsid w:val="007A06CC"/>
    <w:rsid w:val="007A10BC"/>
    <w:rsid w:val="007A16AA"/>
    <w:rsid w:val="007A1CD6"/>
    <w:rsid w:val="007A27F1"/>
    <w:rsid w:val="007A2BDD"/>
    <w:rsid w:val="007A492E"/>
    <w:rsid w:val="007A6AA7"/>
    <w:rsid w:val="007B0DDB"/>
    <w:rsid w:val="007B5EDD"/>
    <w:rsid w:val="007B7ACC"/>
    <w:rsid w:val="007C0BA8"/>
    <w:rsid w:val="007C5109"/>
    <w:rsid w:val="007C6A43"/>
    <w:rsid w:val="007C7331"/>
    <w:rsid w:val="007D0D7B"/>
    <w:rsid w:val="007D15DC"/>
    <w:rsid w:val="007D311B"/>
    <w:rsid w:val="007D4CEB"/>
    <w:rsid w:val="007D6507"/>
    <w:rsid w:val="007D6C1F"/>
    <w:rsid w:val="007E1EDD"/>
    <w:rsid w:val="007E3543"/>
    <w:rsid w:val="007E453E"/>
    <w:rsid w:val="007E7853"/>
    <w:rsid w:val="007F0C80"/>
    <w:rsid w:val="007F4CE3"/>
    <w:rsid w:val="00801578"/>
    <w:rsid w:val="00806D11"/>
    <w:rsid w:val="00807930"/>
    <w:rsid w:val="008103C0"/>
    <w:rsid w:val="00810D4A"/>
    <w:rsid w:val="008110BC"/>
    <w:rsid w:val="00813F01"/>
    <w:rsid w:val="00815398"/>
    <w:rsid w:val="008166E3"/>
    <w:rsid w:val="00820C1A"/>
    <w:rsid w:val="00821597"/>
    <w:rsid w:val="00822AA0"/>
    <w:rsid w:val="008247B9"/>
    <w:rsid w:val="00827094"/>
    <w:rsid w:val="0083094D"/>
    <w:rsid w:val="0083150D"/>
    <w:rsid w:val="00832ABF"/>
    <w:rsid w:val="00835140"/>
    <w:rsid w:val="00841209"/>
    <w:rsid w:val="0084229E"/>
    <w:rsid w:val="0084338B"/>
    <w:rsid w:val="008440AC"/>
    <w:rsid w:val="00844335"/>
    <w:rsid w:val="00846CBA"/>
    <w:rsid w:val="00850424"/>
    <w:rsid w:val="00851935"/>
    <w:rsid w:val="0085468E"/>
    <w:rsid w:val="00855265"/>
    <w:rsid w:val="00855E77"/>
    <w:rsid w:val="008562E0"/>
    <w:rsid w:val="00860142"/>
    <w:rsid w:val="008609B1"/>
    <w:rsid w:val="0086357B"/>
    <w:rsid w:val="00864F60"/>
    <w:rsid w:val="00866A20"/>
    <w:rsid w:val="00872C1D"/>
    <w:rsid w:val="008730D5"/>
    <w:rsid w:val="00873771"/>
    <w:rsid w:val="0087416C"/>
    <w:rsid w:val="0088043D"/>
    <w:rsid w:val="00880A30"/>
    <w:rsid w:val="00885212"/>
    <w:rsid w:val="008857E0"/>
    <w:rsid w:val="008901CF"/>
    <w:rsid w:val="00890476"/>
    <w:rsid w:val="00891EDE"/>
    <w:rsid w:val="008939CA"/>
    <w:rsid w:val="008950B8"/>
    <w:rsid w:val="008A1F8B"/>
    <w:rsid w:val="008B19A3"/>
    <w:rsid w:val="008B1A87"/>
    <w:rsid w:val="008B1C44"/>
    <w:rsid w:val="008B4617"/>
    <w:rsid w:val="008B70EC"/>
    <w:rsid w:val="008B79C8"/>
    <w:rsid w:val="008C1F7F"/>
    <w:rsid w:val="008C326A"/>
    <w:rsid w:val="008C431D"/>
    <w:rsid w:val="008C6C1C"/>
    <w:rsid w:val="008C77C6"/>
    <w:rsid w:val="008D25F2"/>
    <w:rsid w:val="008D5326"/>
    <w:rsid w:val="008D5E2E"/>
    <w:rsid w:val="008D741B"/>
    <w:rsid w:val="008E0BB3"/>
    <w:rsid w:val="008E2E4B"/>
    <w:rsid w:val="008E46F8"/>
    <w:rsid w:val="008E6F73"/>
    <w:rsid w:val="008E7D0F"/>
    <w:rsid w:val="008F1695"/>
    <w:rsid w:val="008F578D"/>
    <w:rsid w:val="0090008C"/>
    <w:rsid w:val="009007E8"/>
    <w:rsid w:val="00903023"/>
    <w:rsid w:val="00904247"/>
    <w:rsid w:val="00905039"/>
    <w:rsid w:val="00905FC5"/>
    <w:rsid w:val="00910201"/>
    <w:rsid w:val="00914781"/>
    <w:rsid w:val="0091678C"/>
    <w:rsid w:val="00921CBE"/>
    <w:rsid w:val="00921DA5"/>
    <w:rsid w:val="009230BF"/>
    <w:rsid w:val="00924294"/>
    <w:rsid w:val="00925A3D"/>
    <w:rsid w:val="0093371F"/>
    <w:rsid w:val="00937471"/>
    <w:rsid w:val="00940A62"/>
    <w:rsid w:val="00944D51"/>
    <w:rsid w:val="00945A81"/>
    <w:rsid w:val="00945C3D"/>
    <w:rsid w:val="00946042"/>
    <w:rsid w:val="009473F4"/>
    <w:rsid w:val="00947B77"/>
    <w:rsid w:val="009516EB"/>
    <w:rsid w:val="00951AEB"/>
    <w:rsid w:val="0095674A"/>
    <w:rsid w:val="00956803"/>
    <w:rsid w:val="00960708"/>
    <w:rsid w:val="00960FCA"/>
    <w:rsid w:val="00962210"/>
    <w:rsid w:val="0096402A"/>
    <w:rsid w:val="00964CE5"/>
    <w:rsid w:val="00965664"/>
    <w:rsid w:val="00974CB8"/>
    <w:rsid w:val="00980680"/>
    <w:rsid w:val="00981CC5"/>
    <w:rsid w:val="00983458"/>
    <w:rsid w:val="00984042"/>
    <w:rsid w:val="00986F67"/>
    <w:rsid w:val="009A07D7"/>
    <w:rsid w:val="009A3750"/>
    <w:rsid w:val="009A3E8E"/>
    <w:rsid w:val="009A4ADA"/>
    <w:rsid w:val="009A506D"/>
    <w:rsid w:val="009A6FE5"/>
    <w:rsid w:val="009A71C1"/>
    <w:rsid w:val="009A75B2"/>
    <w:rsid w:val="009A7803"/>
    <w:rsid w:val="009B0667"/>
    <w:rsid w:val="009B3273"/>
    <w:rsid w:val="009B3CB3"/>
    <w:rsid w:val="009C0210"/>
    <w:rsid w:val="009C1517"/>
    <w:rsid w:val="009C2749"/>
    <w:rsid w:val="009C6CD6"/>
    <w:rsid w:val="009D2801"/>
    <w:rsid w:val="009F2330"/>
    <w:rsid w:val="009F4F8C"/>
    <w:rsid w:val="00A01293"/>
    <w:rsid w:val="00A01909"/>
    <w:rsid w:val="00A04B79"/>
    <w:rsid w:val="00A108E7"/>
    <w:rsid w:val="00A10F51"/>
    <w:rsid w:val="00A12FA8"/>
    <w:rsid w:val="00A13D31"/>
    <w:rsid w:val="00A14675"/>
    <w:rsid w:val="00A17653"/>
    <w:rsid w:val="00A203ED"/>
    <w:rsid w:val="00A21BDC"/>
    <w:rsid w:val="00A229F3"/>
    <w:rsid w:val="00A23C23"/>
    <w:rsid w:val="00A24BD1"/>
    <w:rsid w:val="00A27619"/>
    <w:rsid w:val="00A31B11"/>
    <w:rsid w:val="00A34408"/>
    <w:rsid w:val="00A36DA7"/>
    <w:rsid w:val="00A37574"/>
    <w:rsid w:val="00A40E97"/>
    <w:rsid w:val="00A417CE"/>
    <w:rsid w:val="00A42580"/>
    <w:rsid w:val="00A45ED0"/>
    <w:rsid w:val="00A47003"/>
    <w:rsid w:val="00A504ED"/>
    <w:rsid w:val="00A52523"/>
    <w:rsid w:val="00A551B1"/>
    <w:rsid w:val="00A56358"/>
    <w:rsid w:val="00A57660"/>
    <w:rsid w:val="00A6058E"/>
    <w:rsid w:val="00A61FD5"/>
    <w:rsid w:val="00A66CD6"/>
    <w:rsid w:val="00A66D97"/>
    <w:rsid w:val="00A727B7"/>
    <w:rsid w:val="00A81144"/>
    <w:rsid w:val="00A90239"/>
    <w:rsid w:val="00A92507"/>
    <w:rsid w:val="00A93B36"/>
    <w:rsid w:val="00A94015"/>
    <w:rsid w:val="00AA079A"/>
    <w:rsid w:val="00AA187A"/>
    <w:rsid w:val="00AA4CC0"/>
    <w:rsid w:val="00AA5C52"/>
    <w:rsid w:val="00AA6B55"/>
    <w:rsid w:val="00AA7825"/>
    <w:rsid w:val="00AB0460"/>
    <w:rsid w:val="00AC236D"/>
    <w:rsid w:val="00AC2420"/>
    <w:rsid w:val="00AC4B9A"/>
    <w:rsid w:val="00AD111D"/>
    <w:rsid w:val="00AD5EA6"/>
    <w:rsid w:val="00AE1E33"/>
    <w:rsid w:val="00AE46D8"/>
    <w:rsid w:val="00AF1162"/>
    <w:rsid w:val="00AF4F6C"/>
    <w:rsid w:val="00AF7EBD"/>
    <w:rsid w:val="00B035A5"/>
    <w:rsid w:val="00B047F2"/>
    <w:rsid w:val="00B059DC"/>
    <w:rsid w:val="00B11C02"/>
    <w:rsid w:val="00B14DC2"/>
    <w:rsid w:val="00B2249A"/>
    <w:rsid w:val="00B245CA"/>
    <w:rsid w:val="00B26043"/>
    <w:rsid w:val="00B27B3A"/>
    <w:rsid w:val="00B32968"/>
    <w:rsid w:val="00B35D0F"/>
    <w:rsid w:val="00B36978"/>
    <w:rsid w:val="00B3704E"/>
    <w:rsid w:val="00B41034"/>
    <w:rsid w:val="00B43AC1"/>
    <w:rsid w:val="00B44E91"/>
    <w:rsid w:val="00B47039"/>
    <w:rsid w:val="00B472DB"/>
    <w:rsid w:val="00B5274C"/>
    <w:rsid w:val="00B53D0E"/>
    <w:rsid w:val="00B54066"/>
    <w:rsid w:val="00B544B2"/>
    <w:rsid w:val="00B60DA2"/>
    <w:rsid w:val="00B63517"/>
    <w:rsid w:val="00B658FE"/>
    <w:rsid w:val="00B70B4D"/>
    <w:rsid w:val="00B71A45"/>
    <w:rsid w:val="00B73B0C"/>
    <w:rsid w:val="00B75831"/>
    <w:rsid w:val="00B77328"/>
    <w:rsid w:val="00B80D19"/>
    <w:rsid w:val="00B86B89"/>
    <w:rsid w:val="00B9151E"/>
    <w:rsid w:val="00B92280"/>
    <w:rsid w:val="00B923CD"/>
    <w:rsid w:val="00B94A31"/>
    <w:rsid w:val="00B94DB7"/>
    <w:rsid w:val="00B95E97"/>
    <w:rsid w:val="00BA635C"/>
    <w:rsid w:val="00BA6975"/>
    <w:rsid w:val="00BA7287"/>
    <w:rsid w:val="00BA75C1"/>
    <w:rsid w:val="00BB13B5"/>
    <w:rsid w:val="00BB205C"/>
    <w:rsid w:val="00BB2114"/>
    <w:rsid w:val="00BB413C"/>
    <w:rsid w:val="00BB7D01"/>
    <w:rsid w:val="00BC30A5"/>
    <w:rsid w:val="00BC3FA6"/>
    <w:rsid w:val="00BC6219"/>
    <w:rsid w:val="00BD014A"/>
    <w:rsid w:val="00BD0AC7"/>
    <w:rsid w:val="00BD2A6D"/>
    <w:rsid w:val="00BD3ADA"/>
    <w:rsid w:val="00BD4DFF"/>
    <w:rsid w:val="00BE1672"/>
    <w:rsid w:val="00BE5D52"/>
    <w:rsid w:val="00BE73D5"/>
    <w:rsid w:val="00BF13FC"/>
    <w:rsid w:val="00C0145D"/>
    <w:rsid w:val="00C02628"/>
    <w:rsid w:val="00C07D55"/>
    <w:rsid w:val="00C10114"/>
    <w:rsid w:val="00C11BAF"/>
    <w:rsid w:val="00C123C4"/>
    <w:rsid w:val="00C13850"/>
    <w:rsid w:val="00C13C2B"/>
    <w:rsid w:val="00C154CC"/>
    <w:rsid w:val="00C177FC"/>
    <w:rsid w:val="00C25CC9"/>
    <w:rsid w:val="00C2634F"/>
    <w:rsid w:val="00C27F42"/>
    <w:rsid w:val="00C35694"/>
    <w:rsid w:val="00C360AE"/>
    <w:rsid w:val="00C364F8"/>
    <w:rsid w:val="00C36BE7"/>
    <w:rsid w:val="00C454E2"/>
    <w:rsid w:val="00C457B0"/>
    <w:rsid w:val="00C45E5F"/>
    <w:rsid w:val="00C52090"/>
    <w:rsid w:val="00C524E8"/>
    <w:rsid w:val="00C53803"/>
    <w:rsid w:val="00C558C9"/>
    <w:rsid w:val="00C5775B"/>
    <w:rsid w:val="00C578D4"/>
    <w:rsid w:val="00C607EB"/>
    <w:rsid w:val="00C61014"/>
    <w:rsid w:val="00C622AE"/>
    <w:rsid w:val="00C6341F"/>
    <w:rsid w:val="00C641A9"/>
    <w:rsid w:val="00C65543"/>
    <w:rsid w:val="00C6560A"/>
    <w:rsid w:val="00C75A44"/>
    <w:rsid w:val="00C764C1"/>
    <w:rsid w:val="00C778B0"/>
    <w:rsid w:val="00C87572"/>
    <w:rsid w:val="00C9027C"/>
    <w:rsid w:val="00C90789"/>
    <w:rsid w:val="00C926CB"/>
    <w:rsid w:val="00C92DBB"/>
    <w:rsid w:val="00C93C30"/>
    <w:rsid w:val="00C9793C"/>
    <w:rsid w:val="00CA08EB"/>
    <w:rsid w:val="00CA2BF2"/>
    <w:rsid w:val="00CA412C"/>
    <w:rsid w:val="00CA72B6"/>
    <w:rsid w:val="00CA763C"/>
    <w:rsid w:val="00CA7A01"/>
    <w:rsid w:val="00CB1930"/>
    <w:rsid w:val="00CB71B4"/>
    <w:rsid w:val="00CB765A"/>
    <w:rsid w:val="00CC1A8E"/>
    <w:rsid w:val="00CC3F98"/>
    <w:rsid w:val="00CC55CB"/>
    <w:rsid w:val="00CC6C48"/>
    <w:rsid w:val="00CD162A"/>
    <w:rsid w:val="00CD1B45"/>
    <w:rsid w:val="00CE0330"/>
    <w:rsid w:val="00CE1A9F"/>
    <w:rsid w:val="00CE3BE0"/>
    <w:rsid w:val="00CE45FD"/>
    <w:rsid w:val="00CE6D48"/>
    <w:rsid w:val="00CF3F07"/>
    <w:rsid w:val="00CF5519"/>
    <w:rsid w:val="00D00F48"/>
    <w:rsid w:val="00D0482B"/>
    <w:rsid w:val="00D055D9"/>
    <w:rsid w:val="00D1128E"/>
    <w:rsid w:val="00D11A7C"/>
    <w:rsid w:val="00D1229D"/>
    <w:rsid w:val="00D122C2"/>
    <w:rsid w:val="00D123F7"/>
    <w:rsid w:val="00D14816"/>
    <w:rsid w:val="00D14A97"/>
    <w:rsid w:val="00D165E6"/>
    <w:rsid w:val="00D16AFA"/>
    <w:rsid w:val="00D21E8A"/>
    <w:rsid w:val="00D226C6"/>
    <w:rsid w:val="00D22876"/>
    <w:rsid w:val="00D23341"/>
    <w:rsid w:val="00D25836"/>
    <w:rsid w:val="00D25DE6"/>
    <w:rsid w:val="00D300C0"/>
    <w:rsid w:val="00D331F0"/>
    <w:rsid w:val="00D34487"/>
    <w:rsid w:val="00D350B6"/>
    <w:rsid w:val="00D35960"/>
    <w:rsid w:val="00D36EB2"/>
    <w:rsid w:val="00D37423"/>
    <w:rsid w:val="00D37DC1"/>
    <w:rsid w:val="00D4123A"/>
    <w:rsid w:val="00D467A3"/>
    <w:rsid w:val="00D468C1"/>
    <w:rsid w:val="00D50897"/>
    <w:rsid w:val="00D5159C"/>
    <w:rsid w:val="00D52072"/>
    <w:rsid w:val="00D55D98"/>
    <w:rsid w:val="00D61C1E"/>
    <w:rsid w:val="00D630F6"/>
    <w:rsid w:val="00D64C37"/>
    <w:rsid w:val="00D70D8C"/>
    <w:rsid w:val="00D72409"/>
    <w:rsid w:val="00D77224"/>
    <w:rsid w:val="00D81922"/>
    <w:rsid w:val="00D83A80"/>
    <w:rsid w:val="00D8454D"/>
    <w:rsid w:val="00D85FD5"/>
    <w:rsid w:val="00D92E02"/>
    <w:rsid w:val="00D95D41"/>
    <w:rsid w:val="00D964E8"/>
    <w:rsid w:val="00DA007E"/>
    <w:rsid w:val="00DA1DD7"/>
    <w:rsid w:val="00DA28AD"/>
    <w:rsid w:val="00DA2C12"/>
    <w:rsid w:val="00DA3F79"/>
    <w:rsid w:val="00DA4ED7"/>
    <w:rsid w:val="00DB02EF"/>
    <w:rsid w:val="00DB5CEF"/>
    <w:rsid w:val="00DB65FE"/>
    <w:rsid w:val="00DB7EC4"/>
    <w:rsid w:val="00DC151F"/>
    <w:rsid w:val="00DC1F09"/>
    <w:rsid w:val="00DC3671"/>
    <w:rsid w:val="00DC403E"/>
    <w:rsid w:val="00DC4D35"/>
    <w:rsid w:val="00DC591B"/>
    <w:rsid w:val="00DC7DC3"/>
    <w:rsid w:val="00DD0946"/>
    <w:rsid w:val="00DD204D"/>
    <w:rsid w:val="00DD3D25"/>
    <w:rsid w:val="00DD4ADF"/>
    <w:rsid w:val="00DE75FA"/>
    <w:rsid w:val="00DF071E"/>
    <w:rsid w:val="00DF082C"/>
    <w:rsid w:val="00DF4298"/>
    <w:rsid w:val="00E0007C"/>
    <w:rsid w:val="00E01039"/>
    <w:rsid w:val="00E04D63"/>
    <w:rsid w:val="00E06AA0"/>
    <w:rsid w:val="00E07D56"/>
    <w:rsid w:val="00E07E3C"/>
    <w:rsid w:val="00E11D63"/>
    <w:rsid w:val="00E16E46"/>
    <w:rsid w:val="00E17233"/>
    <w:rsid w:val="00E22AF6"/>
    <w:rsid w:val="00E23902"/>
    <w:rsid w:val="00E2644F"/>
    <w:rsid w:val="00E37D85"/>
    <w:rsid w:val="00E42FA5"/>
    <w:rsid w:val="00E5124A"/>
    <w:rsid w:val="00E62FB9"/>
    <w:rsid w:val="00E65231"/>
    <w:rsid w:val="00E66F60"/>
    <w:rsid w:val="00E70101"/>
    <w:rsid w:val="00E73C08"/>
    <w:rsid w:val="00E73D79"/>
    <w:rsid w:val="00E746AD"/>
    <w:rsid w:val="00E7471E"/>
    <w:rsid w:val="00E84455"/>
    <w:rsid w:val="00E854F6"/>
    <w:rsid w:val="00E9373B"/>
    <w:rsid w:val="00E97EB1"/>
    <w:rsid w:val="00EA3107"/>
    <w:rsid w:val="00EA62AC"/>
    <w:rsid w:val="00EA7087"/>
    <w:rsid w:val="00EB1CD6"/>
    <w:rsid w:val="00EB448E"/>
    <w:rsid w:val="00EB4596"/>
    <w:rsid w:val="00EC08DC"/>
    <w:rsid w:val="00EC0BBE"/>
    <w:rsid w:val="00EC1DFE"/>
    <w:rsid w:val="00EC33C6"/>
    <w:rsid w:val="00EC487A"/>
    <w:rsid w:val="00EC77CF"/>
    <w:rsid w:val="00ED1A49"/>
    <w:rsid w:val="00ED32F4"/>
    <w:rsid w:val="00EE03B9"/>
    <w:rsid w:val="00EE03C2"/>
    <w:rsid w:val="00EE2CB2"/>
    <w:rsid w:val="00EE3DE1"/>
    <w:rsid w:val="00EE43B8"/>
    <w:rsid w:val="00EE640A"/>
    <w:rsid w:val="00EF55E6"/>
    <w:rsid w:val="00EF7C4F"/>
    <w:rsid w:val="00F001CF"/>
    <w:rsid w:val="00F007D3"/>
    <w:rsid w:val="00F02398"/>
    <w:rsid w:val="00F03765"/>
    <w:rsid w:val="00F041C9"/>
    <w:rsid w:val="00F04C11"/>
    <w:rsid w:val="00F07C99"/>
    <w:rsid w:val="00F07DF9"/>
    <w:rsid w:val="00F11C1A"/>
    <w:rsid w:val="00F11D07"/>
    <w:rsid w:val="00F13546"/>
    <w:rsid w:val="00F20D72"/>
    <w:rsid w:val="00F230F0"/>
    <w:rsid w:val="00F25034"/>
    <w:rsid w:val="00F2655B"/>
    <w:rsid w:val="00F32FB2"/>
    <w:rsid w:val="00F348C4"/>
    <w:rsid w:val="00F34D12"/>
    <w:rsid w:val="00F360CA"/>
    <w:rsid w:val="00F42199"/>
    <w:rsid w:val="00F44108"/>
    <w:rsid w:val="00F4633D"/>
    <w:rsid w:val="00F4742E"/>
    <w:rsid w:val="00F4762E"/>
    <w:rsid w:val="00F510A6"/>
    <w:rsid w:val="00F520D4"/>
    <w:rsid w:val="00F527F3"/>
    <w:rsid w:val="00F54471"/>
    <w:rsid w:val="00F55F37"/>
    <w:rsid w:val="00F57D36"/>
    <w:rsid w:val="00F66063"/>
    <w:rsid w:val="00F71E06"/>
    <w:rsid w:val="00F7311A"/>
    <w:rsid w:val="00F7333E"/>
    <w:rsid w:val="00F73CD8"/>
    <w:rsid w:val="00F73D24"/>
    <w:rsid w:val="00F75382"/>
    <w:rsid w:val="00F756E9"/>
    <w:rsid w:val="00F75932"/>
    <w:rsid w:val="00F7771F"/>
    <w:rsid w:val="00F77A4D"/>
    <w:rsid w:val="00F8148A"/>
    <w:rsid w:val="00F81F9F"/>
    <w:rsid w:val="00F8552D"/>
    <w:rsid w:val="00F86D54"/>
    <w:rsid w:val="00F929DF"/>
    <w:rsid w:val="00F94ACB"/>
    <w:rsid w:val="00F979AB"/>
    <w:rsid w:val="00FA2C61"/>
    <w:rsid w:val="00FA54EF"/>
    <w:rsid w:val="00FB1A05"/>
    <w:rsid w:val="00FB1D2A"/>
    <w:rsid w:val="00FB1DB4"/>
    <w:rsid w:val="00FB327F"/>
    <w:rsid w:val="00FB650F"/>
    <w:rsid w:val="00FB7A7E"/>
    <w:rsid w:val="00FC0944"/>
    <w:rsid w:val="00FC405A"/>
    <w:rsid w:val="00FC62BA"/>
    <w:rsid w:val="00FD0263"/>
    <w:rsid w:val="00FD15F1"/>
    <w:rsid w:val="00FD18FA"/>
    <w:rsid w:val="00FD54DF"/>
    <w:rsid w:val="00FD63E8"/>
    <w:rsid w:val="00FE02B1"/>
    <w:rsid w:val="00FE0F92"/>
    <w:rsid w:val="00FE5030"/>
    <w:rsid w:val="00FE67A6"/>
    <w:rsid w:val="00FE6AA7"/>
    <w:rsid w:val="00FF358D"/>
    <w:rsid w:val="00FF4BA1"/>
    <w:rsid w:val="00FF5DC6"/>
    <w:rsid w:val="0B2C372A"/>
    <w:rsid w:val="10A38931"/>
    <w:rsid w:val="1BD4A61D"/>
    <w:rsid w:val="1DEFACE1"/>
    <w:rsid w:val="228C370E"/>
    <w:rsid w:val="2C737240"/>
    <w:rsid w:val="4AFDEB2A"/>
    <w:rsid w:val="55FCF5DD"/>
    <w:rsid w:val="607118DB"/>
    <w:rsid w:val="73C710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29C7D4"/>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 w:type="character" w:customStyle="1" w:styleId="ui-provider">
    <w:name w:val="ui-provider"/>
    <w:basedOn w:val="Fontepargpadro"/>
    <w:rsid w:val="00C90789"/>
  </w:style>
  <w:style w:type="paragraph" w:customStyle="1" w:styleId="paragraph">
    <w:name w:val="paragraph"/>
    <w:basedOn w:val="Normal"/>
    <w:rsid w:val="00E06AA0"/>
    <w:pPr>
      <w:suppressAutoHyphens w:val="0"/>
      <w:spacing w:before="100" w:beforeAutospacing="1" w:after="100" w:afterAutospacing="1"/>
    </w:pPr>
    <w:rPr>
      <w:rFonts w:ascii="Times New Roman" w:hAnsi="Times New Roman"/>
      <w:sz w:val="24"/>
      <w:szCs w:val="24"/>
      <w:lang w:eastAsia="pt-BR"/>
    </w:rPr>
  </w:style>
  <w:style w:type="character" w:customStyle="1" w:styleId="normaltextrun">
    <w:name w:val="normaltextrun"/>
    <w:basedOn w:val="Fontepargpadro"/>
    <w:rsid w:val="00E06AA0"/>
  </w:style>
  <w:style w:type="character" w:customStyle="1" w:styleId="eop">
    <w:name w:val="eop"/>
    <w:basedOn w:val="Fontepargpadro"/>
    <w:rsid w:val="00E06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1546">
      <w:bodyDiv w:val="1"/>
      <w:marLeft w:val="0"/>
      <w:marRight w:val="0"/>
      <w:marTop w:val="0"/>
      <w:marBottom w:val="0"/>
      <w:divBdr>
        <w:top w:val="none" w:sz="0" w:space="0" w:color="auto"/>
        <w:left w:val="none" w:sz="0" w:space="0" w:color="auto"/>
        <w:bottom w:val="none" w:sz="0" w:space="0" w:color="auto"/>
        <w:right w:val="none" w:sz="0" w:space="0" w:color="auto"/>
      </w:divBdr>
    </w:div>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ilogsp@caixa.gov.b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ilogsp02@caixa.gov.b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ilogsp@caixa.gov.br" TargetMode="External"/><Relationship Id="rId5" Type="http://schemas.openxmlformats.org/officeDocument/2006/relationships/numbering" Target="numbering.xml"/><Relationship Id="rId15" Type="http://schemas.openxmlformats.org/officeDocument/2006/relationships/hyperlink" Target="https://www.caixa.gov.br/Downloads/caixa-governanca/politica-seguranca-informacao.pdf"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ilogsp02@caixa.gov.br"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9" ma:contentTypeDescription="Crie um novo documento." ma:contentTypeScope="" ma:versionID="91d7e69872451f4cdceca9b612cf48d5">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13b7113fe794dbf9adf46e93d23e8c49"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element ref="ns2:_x002a__x002e_tipodearquivo"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enumeration value="PINTURA"/>
              <xsd:enumeration value="BATERIAS"/>
              <xsd:enumeration value="CLIMATIZAÇÃO"/>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element name="_x002a__x002e_tipodearquivo" ma:index="31" nillable="true" ma:displayName="*.tipo de arquivo" ma:format="Dropdown" ma:list="bed45b9e-6ad1-41cb-bf10-0833446a2705" ma:internalName="_x002a__x002e_tipodearquivo" ma:showField="Title">
      <xsd:simpleType>
        <xsd:restriction base="dms:Lookup"/>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BillingMetadata" ma:index="3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SharedWithUsers xmlns="d205becf-6b50-45a1-8e5c-2a01c10a743b">
      <UserInfo>
        <DisplayName>Fernanda Costa da Silva</DisplayName>
        <AccountId>350</AccountId>
        <AccountType/>
      </UserInfo>
    </SharedWithUsers>
    <MediaLengthInSeconds xmlns="3794d6e5-718f-45cf-b1ce-ad6df3273a38" xsi:nil="true"/>
    <_x002a__x002e_tipodearquivo xmlns="3794d6e5-718f-45cf-b1ce-ad6df3273a38" xsi:nil="true"/>
    <_Flow_SignoffStatus xmlns="3794d6e5-718f-45cf-b1ce-ad6df3273a38" xsi:nil="true"/>
    <SCE xmlns="3794d6e5-718f-45cf-b1ce-ad6df3273a38" xsi:nil="true"/>
    <Abrang_x00ea_ncia xmlns="3794d6e5-718f-45cf-b1ce-ad6df3273a38" xsi:nil="true"/>
    <Vig_x00ea_ncia xmlns="3794d6e5-718f-45cf-b1ce-ad6df3273a38" xsi:nil="true"/>
  </documentManagement>
</p:properties>
</file>

<file path=customXml/itemProps1.xml><?xml version="1.0" encoding="utf-8"?>
<ds:datastoreItem xmlns:ds="http://schemas.openxmlformats.org/officeDocument/2006/customXml" ds:itemID="{C6B17B13-DF2C-4263-AEEC-AD50CA73B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E4E4D1-2F10-4A1F-8239-19B7A08EC55D}">
  <ds:schemaRefs>
    <ds:schemaRef ds:uri="http://schemas.openxmlformats.org/officeDocument/2006/bibliography"/>
  </ds:schemaRefs>
</ds:datastoreItem>
</file>

<file path=customXml/itemProps3.xml><?xml version="1.0" encoding="utf-8"?>
<ds:datastoreItem xmlns:ds="http://schemas.openxmlformats.org/officeDocument/2006/customXml" ds:itemID="{99B19219-A0DE-41D1-8E9C-6C9E5EC5D231}">
  <ds:schemaRefs>
    <ds:schemaRef ds:uri="http://schemas.microsoft.com/sharepoint/v3/contenttype/forms"/>
  </ds:schemaRefs>
</ds:datastoreItem>
</file>

<file path=customXml/itemProps4.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9</Pages>
  <Words>4105</Words>
  <Characters>22170</Characters>
  <Application>Microsoft Office Word</Application>
  <DocSecurity>0</DocSecurity>
  <Lines>184</Lines>
  <Paragraphs>52</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Karina Oliveira Engrazia</cp:lastModifiedBy>
  <cp:revision>115</cp:revision>
  <cp:lastPrinted>2017-09-25T17:41:00Z</cp:lastPrinted>
  <dcterms:created xsi:type="dcterms:W3CDTF">2025-02-26T19:21:00Z</dcterms:created>
  <dcterms:modified xsi:type="dcterms:W3CDTF">2025-05-15T19:29:00Z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2023-06-02T18:48:59Z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3e4bf5ea-0bf8-4682-8ff7-62d2b27dcd56</vt:lpwstr>
  </property>
  <property fmtid="{D5CDD505-2E9C-101B-9397-08002B2CF9AE}" pid="14" name="MSIP_Label_fde7aacd-7cc4-4c31-9e6f-7ef306428f09_ContentBits">
    <vt:lpwstr>1</vt:lpwstr>
  </property>
</Properties>
</file>